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B53EB" w14:textId="77777777" w:rsidR="00F737E8" w:rsidRPr="00534A47" w:rsidRDefault="00F737E8" w:rsidP="00F737E8">
      <w:pPr>
        <w:tabs>
          <w:tab w:val="left" w:pos="6596"/>
        </w:tabs>
        <w:spacing w:before="120" w:after="120" w:line="240" w:lineRule="auto"/>
        <w:jc w:val="center"/>
        <w:rPr>
          <w:rFonts w:ascii="Arial" w:hAnsi="Arial" w:cs="Arial"/>
          <w:sz w:val="22"/>
          <w:szCs w:val="22"/>
        </w:rPr>
      </w:pPr>
      <w:r w:rsidRPr="00534A47">
        <w:rPr>
          <w:rFonts w:ascii="Arial" w:hAnsi="Arial" w:cs="Arial"/>
          <w:b/>
          <w:sz w:val="22"/>
          <w:szCs w:val="22"/>
        </w:rPr>
        <w:t xml:space="preserve">PROYECTO DENOMINADO </w:t>
      </w:r>
      <w:r w:rsidRPr="00534A47">
        <w:rPr>
          <w:rFonts w:ascii="Arial" w:hAnsi="Arial" w:cs="Arial"/>
          <w:b/>
          <w:bCs/>
          <w:sz w:val="22"/>
          <w:szCs w:val="22"/>
        </w:rPr>
        <w:t>“CREACION DEL LABORATORIO DE AGUAS RESIDUALES Y EFLUENTES INDUSTRIALES EPS SEDAPAR, SECTOR CHILPINA, DISTRITO DE SOCABAYA, PROVINCIA DE AREQUIPA, DEPARTAMENTO Y REGIÓN DE AREQUIPA”</w:t>
      </w:r>
    </w:p>
    <w:p w14:paraId="4BFF35F6" w14:textId="77777777" w:rsidR="00F737E8" w:rsidRPr="00534A47" w:rsidRDefault="00F737E8" w:rsidP="00F737E8">
      <w:pPr>
        <w:spacing w:line="240" w:lineRule="auto"/>
        <w:jc w:val="center"/>
        <w:rPr>
          <w:rFonts w:ascii="Arial" w:hAnsi="Arial" w:cs="Arial"/>
          <w:b/>
          <w:sz w:val="22"/>
          <w:szCs w:val="22"/>
        </w:rPr>
      </w:pPr>
      <w:r w:rsidRPr="00534A47">
        <w:rPr>
          <w:rFonts w:ascii="Arial" w:hAnsi="Arial" w:cs="Arial"/>
          <w:b/>
          <w:sz w:val="22"/>
          <w:szCs w:val="22"/>
          <w:highlight w:val="lightGray"/>
        </w:rPr>
        <w:t>FICHA PMO AQP-62-20 CODIGO INVIERTE 2325707</w:t>
      </w:r>
    </w:p>
    <w:p w14:paraId="56B5D88D" w14:textId="1FCB9162" w:rsidR="00FA022C" w:rsidRPr="00534A47" w:rsidRDefault="00FA022C" w:rsidP="006C1D7B">
      <w:pPr>
        <w:rPr>
          <w:rFonts w:ascii="Arial" w:hAnsi="Arial" w:cs="Arial"/>
          <w:b/>
          <w:bCs/>
          <w:sz w:val="22"/>
          <w:szCs w:val="22"/>
          <w:highlight w:val="lightGray"/>
        </w:rPr>
      </w:pPr>
    </w:p>
    <w:p w14:paraId="19417670" w14:textId="77777777" w:rsidR="00FA022C" w:rsidRPr="00534A47" w:rsidRDefault="00FA022C" w:rsidP="00FA022C">
      <w:pPr>
        <w:rPr>
          <w:rFonts w:ascii="Arial" w:hAnsi="Arial" w:cs="Arial"/>
          <w:b/>
          <w:bCs/>
          <w:sz w:val="22"/>
          <w:szCs w:val="22"/>
        </w:rPr>
      </w:pPr>
      <w:r w:rsidRPr="00534A47">
        <w:rPr>
          <w:rFonts w:ascii="Arial" w:hAnsi="Arial" w:cs="Arial"/>
          <w:b/>
          <w:bCs/>
          <w:sz w:val="22"/>
          <w:szCs w:val="22"/>
          <w:highlight w:val="lightGray"/>
        </w:rPr>
        <w:t>1.DENOMINACION DE LA CONTRATACION</w:t>
      </w:r>
    </w:p>
    <w:p w14:paraId="7F6958A9" w14:textId="0ECE3B32" w:rsidR="00FA022C" w:rsidRPr="00534A47" w:rsidRDefault="00FA022C" w:rsidP="00FA022C">
      <w:pPr>
        <w:autoSpaceDE w:val="0"/>
        <w:autoSpaceDN w:val="0"/>
        <w:adjustRightInd w:val="0"/>
        <w:spacing w:after="0" w:line="240" w:lineRule="auto"/>
        <w:ind w:left="284"/>
        <w:jc w:val="both"/>
        <w:rPr>
          <w:rFonts w:ascii="Arial" w:hAnsi="Arial" w:cs="Arial"/>
          <w:sz w:val="22"/>
          <w:szCs w:val="22"/>
        </w:rPr>
      </w:pPr>
      <w:r w:rsidRPr="00534A47">
        <w:rPr>
          <w:rFonts w:ascii="Arial" w:hAnsi="Arial" w:cs="Arial"/>
          <w:sz w:val="22"/>
          <w:szCs w:val="22"/>
        </w:rPr>
        <w:t>Adquisición de</w:t>
      </w:r>
      <w:r w:rsidR="00477FBC" w:rsidRPr="00534A47">
        <w:rPr>
          <w:rFonts w:ascii="Arial" w:hAnsi="Arial" w:cs="Arial"/>
          <w:sz w:val="22"/>
          <w:szCs w:val="22"/>
        </w:rPr>
        <w:t xml:space="preserve"> un</w:t>
      </w:r>
      <w:r w:rsidR="00D62D24">
        <w:rPr>
          <w:rFonts w:ascii="Arial" w:hAnsi="Arial" w:cs="Arial"/>
          <w:sz w:val="22"/>
          <w:szCs w:val="22"/>
        </w:rPr>
        <w:t xml:space="preserve"> DIGESTOR O</w:t>
      </w:r>
      <w:r w:rsidR="00DC3F6E">
        <w:rPr>
          <w:rFonts w:ascii="Arial" w:hAnsi="Arial" w:cs="Arial"/>
          <w:sz w:val="22"/>
          <w:szCs w:val="22"/>
        </w:rPr>
        <w:t xml:space="preserve"> </w:t>
      </w:r>
      <w:r w:rsidR="00D62D24">
        <w:rPr>
          <w:rFonts w:ascii="Arial" w:hAnsi="Arial" w:cs="Arial"/>
          <w:sz w:val="22"/>
          <w:szCs w:val="22"/>
        </w:rPr>
        <w:t>TERMOREACTOR</w:t>
      </w:r>
      <w:r w:rsidR="00DC3F6E">
        <w:rPr>
          <w:rFonts w:ascii="Arial" w:hAnsi="Arial" w:cs="Arial"/>
          <w:sz w:val="22"/>
          <w:szCs w:val="22"/>
        </w:rPr>
        <w:t xml:space="preserve"> DQO</w:t>
      </w:r>
      <w:r w:rsidR="00844DD1" w:rsidRPr="00534A47">
        <w:rPr>
          <w:rFonts w:ascii="Arial" w:hAnsi="Arial" w:cs="Arial"/>
          <w:sz w:val="22"/>
          <w:szCs w:val="22"/>
        </w:rPr>
        <w:t xml:space="preserve"> para</w:t>
      </w:r>
      <w:r w:rsidRPr="00534A47">
        <w:rPr>
          <w:rFonts w:ascii="Arial" w:hAnsi="Arial" w:cs="Arial"/>
          <w:sz w:val="22"/>
          <w:szCs w:val="22"/>
        </w:rPr>
        <w:t xml:space="preserve"> el proyecto: </w:t>
      </w:r>
      <w:r w:rsidRPr="00534A47">
        <w:rPr>
          <w:rFonts w:ascii="Arial" w:hAnsi="Arial" w:cs="Arial"/>
          <w:b/>
          <w:bCs/>
          <w:sz w:val="22"/>
          <w:szCs w:val="22"/>
        </w:rPr>
        <w:t>“</w:t>
      </w:r>
      <w:r w:rsidRPr="00534A47">
        <w:rPr>
          <w:rFonts w:ascii="Arial" w:hAnsi="Arial" w:cs="Arial"/>
          <w:sz w:val="22"/>
          <w:szCs w:val="22"/>
        </w:rPr>
        <w:t xml:space="preserve">Creación del Laboratorio de Aguas Residuales y efluentes industriales EPS SEDAPAR S.A., Sector </w:t>
      </w:r>
      <w:proofErr w:type="spellStart"/>
      <w:r w:rsidRPr="00534A47">
        <w:rPr>
          <w:rFonts w:ascii="Arial" w:hAnsi="Arial" w:cs="Arial"/>
          <w:sz w:val="22"/>
          <w:szCs w:val="22"/>
        </w:rPr>
        <w:t>Chilpina</w:t>
      </w:r>
      <w:proofErr w:type="spellEnd"/>
      <w:r w:rsidRPr="00534A47">
        <w:rPr>
          <w:rFonts w:ascii="Arial" w:hAnsi="Arial" w:cs="Arial"/>
          <w:sz w:val="22"/>
          <w:szCs w:val="22"/>
        </w:rPr>
        <w:t>, distrito de Socabaya, provincia de Arequipa, departamento y región de Arequipa”</w:t>
      </w:r>
    </w:p>
    <w:p w14:paraId="03CFD1F2" w14:textId="77777777" w:rsidR="00FA022C" w:rsidRPr="00534A47" w:rsidRDefault="00FA022C" w:rsidP="00854B00">
      <w:pPr>
        <w:rPr>
          <w:rFonts w:ascii="Arial" w:hAnsi="Arial" w:cs="Arial"/>
          <w:b/>
          <w:bCs/>
          <w:sz w:val="22"/>
          <w:szCs w:val="22"/>
          <w:highlight w:val="lightGray"/>
        </w:rPr>
      </w:pPr>
    </w:p>
    <w:p w14:paraId="76D63DAD" w14:textId="242E50A1" w:rsidR="00854B00" w:rsidRPr="00534A47" w:rsidRDefault="00854B00" w:rsidP="0084517A">
      <w:pPr>
        <w:rPr>
          <w:rFonts w:ascii="Arial" w:hAnsi="Arial" w:cs="Arial"/>
          <w:b/>
          <w:bCs/>
          <w:sz w:val="22"/>
          <w:szCs w:val="22"/>
        </w:rPr>
      </w:pPr>
      <w:r w:rsidRPr="00534A47">
        <w:rPr>
          <w:rFonts w:ascii="Arial" w:hAnsi="Arial" w:cs="Arial"/>
          <w:b/>
          <w:bCs/>
          <w:sz w:val="22"/>
          <w:szCs w:val="22"/>
          <w:highlight w:val="lightGray"/>
        </w:rPr>
        <w:t>2.</w:t>
      </w:r>
      <w:r w:rsidR="00246FC0" w:rsidRPr="00534A47">
        <w:rPr>
          <w:rFonts w:ascii="Arial" w:hAnsi="Arial" w:cs="Arial"/>
          <w:b/>
          <w:bCs/>
          <w:sz w:val="22"/>
          <w:szCs w:val="22"/>
          <w:highlight w:val="lightGray"/>
        </w:rPr>
        <w:t xml:space="preserve"> </w:t>
      </w:r>
      <w:r w:rsidRPr="00534A47">
        <w:rPr>
          <w:rFonts w:ascii="Arial" w:hAnsi="Arial" w:cs="Arial"/>
          <w:b/>
          <w:bCs/>
          <w:sz w:val="22"/>
          <w:szCs w:val="22"/>
          <w:highlight w:val="lightGray"/>
        </w:rPr>
        <w:t>FINALIDAD PÚBLICA</w:t>
      </w:r>
    </w:p>
    <w:p w14:paraId="0A7E6924" w14:textId="77777777" w:rsidR="00C81FC9" w:rsidRPr="00534A47" w:rsidRDefault="00C81FC9" w:rsidP="00C81FC9">
      <w:pPr>
        <w:spacing w:after="0" w:line="240" w:lineRule="auto"/>
        <w:ind w:left="284"/>
        <w:jc w:val="both"/>
        <w:rPr>
          <w:rFonts w:ascii="Arial" w:hAnsi="Arial" w:cs="Arial"/>
          <w:bCs/>
          <w:sz w:val="22"/>
          <w:szCs w:val="22"/>
        </w:rPr>
      </w:pPr>
      <w:r w:rsidRPr="00534A47">
        <w:rPr>
          <w:rFonts w:ascii="Arial" w:hAnsi="Arial" w:cs="Arial"/>
          <w:bCs/>
          <w:sz w:val="22"/>
          <w:szCs w:val="22"/>
        </w:rPr>
        <w:t xml:space="preserve">Es obligación de las EPS realizar su autocontrol de los afluentes y efluentes en las PTAR que administran, así como evaluar y realizar el seguimiento de la eficiencia de las PTAR, y controlar sus vertimientos al cuerpo receptor, en cumplimiento del </w:t>
      </w:r>
      <w:r w:rsidRPr="00534A47">
        <w:rPr>
          <w:rFonts w:ascii="Arial" w:hAnsi="Arial" w:cs="Arial"/>
          <w:b/>
          <w:bCs/>
          <w:sz w:val="22"/>
          <w:szCs w:val="22"/>
        </w:rPr>
        <w:t xml:space="preserve">D.S. 003-2010 MINAM </w:t>
      </w:r>
      <w:r w:rsidRPr="00534A47">
        <w:rPr>
          <w:rFonts w:ascii="Arial" w:hAnsi="Arial" w:cs="Arial"/>
          <w:bCs/>
          <w:sz w:val="22"/>
          <w:szCs w:val="22"/>
        </w:rPr>
        <w:t xml:space="preserve">y de la </w:t>
      </w:r>
      <w:r w:rsidRPr="00534A47">
        <w:rPr>
          <w:rFonts w:ascii="Arial" w:hAnsi="Arial" w:cs="Arial"/>
          <w:b/>
          <w:bCs/>
          <w:sz w:val="22"/>
          <w:szCs w:val="22"/>
        </w:rPr>
        <w:t>R.M. 273-2013 VIVIENDA,</w:t>
      </w:r>
      <w:r w:rsidRPr="00534A47">
        <w:rPr>
          <w:rFonts w:ascii="Arial" w:hAnsi="Arial" w:cs="Arial"/>
          <w:bCs/>
          <w:sz w:val="22"/>
          <w:szCs w:val="22"/>
        </w:rPr>
        <w:t xml:space="preserve"> teniendo además otras normas, las cuales están vinculadas a estas acciones, como las siguientes:</w:t>
      </w:r>
    </w:p>
    <w:p w14:paraId="2E942F52" w14:textId="77777777" w:rsidR="00C81FC9" w:rsidRPr="00534A47" w:rsidRDefault="00C81FC9" w:rsidP="00C81FC9">
      <w:pPr>
        <w:spacing w:after="0" w:line="240" w:lineRule="auto"/>
        <w:ind w:left="284"/>
        <w:jc w:val="both"/>
        <w:rPr>
          <w:rFonts w:ascii="Arial" w:hAnsi="Arial" w:cs="Arial"/>
          <w:bCs/>
          <w:sz w:val="22"/>
          <w:szCs w:val="22"/>
        </w:rPr>
      </w:pPr>
    </w:p>
    <w:p w14:paraId="05E81AD5" w14:textId="3672311C" w:rsidR="00C81FC9" w:rsidRPr="00534A47" w:rsidRDefault="00C81FC9" w:rsidP="00C81FC9">
      <w:pPr>
        <w:pStyle w:val="Default"/>
        <w:spacing w:after="30"/>
        <w:ind w:left="284"/>
        <w:rPr>
          <w:rFonts w:ascii="Arial" w:hAnsi="Arial" w:cs="Arial"/>
          <w:color w:val="auto"/>
          <w:sz w:val="22"/>
          <w:szCs w:val="22"/>
        </w:rPr>
      </w:pPr>
      <w:r w:rsidRPr="00534A47">
        <w:rPr>
          <w:rFonts w:ascii="Arial" w:hAnsi="Arial" w:cs="Arial"/>
          <w:b/>
          <w:bCs/>
          <w:color w:val="auto"/>
          <w:sz w:val="22"/>
          <w:szCs w:val="22"/>
        </w:rPr>
        <w:t xml:space="preserve">-Ley N°29338 </w:t>
      </w:r>
      <w:r w:rsidR="007B0B58" w:rsidRPr="00534A47">
        <w:rPr>
          <w:rFonts w:ascii="Arial" w:hAnsi="Arial" w:cs="Arial"/>
          <w:bCs/>
          <w:color w:val="auto"/>
          <w:sz w:val="22"/>
          <w:szCs w:val="22"/>
        </w:rPr>
        <w:t>L</w:t>
      </w:r>
      <w:r w:rsidRPr="00534A47">
        <w:rPr>
          <w:rFonts w:ascii="Arial" w:hAnsi="Arial" w:cs="Arial"/>
          <w:bCs/>
          <w:color w:val="auto"/>
          <w:sz w:val="22"/>
          <w:szCs w:val="22"/>
        </w:rPr>
        <w:t>ey de Recursos Hídricos,</w:t>
      </w:r>
    </w:p>
    <w:p w14:paraId="345A2024" w14:textId="77777777" w:rsidR="00C81FC9" w:rsidRPr="00534A47" w:rsidRDefault="00C81FC9" w:rsidP="00C81FC9">
      <w:pPr>
        <w:pStyle w:val="Default"/>
        <w:spacing w:after="30"/>
        <w:ind w:left="284"/>
        <w:jc w:val="both"/>
        <w:rPr>
          <w:rFonts w:ascii="Arial" w:hAnsi="Arial" w:cs="Arial"/>
          <w:color w:val="auto"/>
          <w:sz w:val="22"/>
          <w:szCs w:val="22"/>
        </w:rPr>
      </w:pPr>
      <w:r w:rsidRPr="00534A47">
        <w:rPr>
          <w:rFonts w:ascii="Arial" w:hAnsi="Arial" w:cs="Arial"/>
          <w:b/>
          <w:bCs/>
          <w:color w:val="auto"/>
          <w:sz w:val="22"/>
          <w:szCs w:val="22"/>
        </w:rPr>
        <w:t xml:space="preserve">-Ley </w:t>
      </w:r>
      <w:proofErr w:type="spellStart"/>
      <w:r w:rsidRPr="00534A47">
        <w:rPr>
          <w:rFonts w:ascii="Arial" w:hAnsi="Arial" w:cs="Arial"/>
          <w:b/>
          <w:bCs/>
          <w:color w:val="auto"/>
          <w:sz w:val="22"/>
          <w:szCs w:val="22"/>
        </w:rPr>
        <w:t>N°</w:t>
      </w:r>
      <w:proofErr w:type="spellEnd"/>
      <w:r w:rsidRPr="00534A47">
        <w:rPr>
          <w:rFonts w:ascii="Arial" w:hAnsi="Arial" w:cs="Arial"/>
          <w:b/>
          <w:bCs/>
          <w:color w:val="auto"/>
          <w:sz w:val="22"/>
          <w:szCs w:val="22"/>
        </w:rPr>
        <w:t xml:space="preserve"> 28611, </w:t>
      </w:r>
      <w:r w:rsidRPr="00534A47">
        <w:rPr>
          <w:rFonts w:ascii="Arial" w:hAnsi="Arial" w:cs="Arial"/>
          <w:color w:val="auto"/>
          <w:sz w:val="22"/>
          <w:szCs w:val="22"/>
        </w:rPr>
        <w:t xml:space="preserve">Ley General del Ambiente. </w:t>
      </w:r>
    </w:p>
    <w:p w14:paraId="008FD8DA" w14:textId="77777777" w:rsidR="00C81FC9" w:rsidRPr="00534A47" w:rsidRDefault="00C81FC9" w:rsidP="00C81FC9">
      <w:pPr>
        <w:pStyle w:val="Default"/>
        <w:spacing w:after="30"/>
        <w:ind w:left="284"/>
        <w:jc w:val="both"/>
        <w:rPr>
          <w:rFonts w:ascii="Arial" w:hAnsi="Arial" w:cs="Arial"/>
          <w:color w:val="auto"/>
          <w:sz w:val="22"/>
          <w:szCs w:val="22"/>
        </w:rPr>
      </w:pPr>
      <w:r w:rsidRPr="00534A47">
        <w:rPr>
          <w:rFonts w:ascii="Arial" w:hAnsi="Arial" w:cs="Arial"/>
          <w:b/>
          <w:bCs/>
          <w:color w:val="auto"/>
          <w:sz w:val="22"/>
          <w:szCs w:val="22"/>
        </w:rPr>
        <w:t xml:space="preserve">-Ley </w:t>
      </w:r>
      <w:proofErr w:type="spellStart"/>
      <w:r w:rsidRPr="00534A47">
        <w:rPr>
          <w:rFonts w:ascii="Arial" w:hAnsi="Arial" w:cs="Arial"/>
          <w:b/>
          <w:bCs/>
          <w:color w:val="auto"/>
          <w:sz w:val="22"/>
          <w:szCs w:val="22"/>
        </w:rPr>
        <w:t>N°</w:t>
      </w:r>
      <w:proofErr w:type="spellEnd"/>
      <w:r w:rsidRPr="00534A47">
        <w:rPr>
          <w:rFonts w:ascii="Arial" w:hAnsi="Arial" w:cs="Arial"/>
          <w:b/>
          <w:bCs/>
          <w:color w:val="auto"/>
          <w:sz w:val="22"/>
          <w:szCs w:val="22"/>
        </w:rPr>
        <w:t xml:space="preserve"> 28245, </w:t>
      </w:r>
      <w:r w:rsidRPr="00534A47">
        <w:rPr>
          <w:rFonts w:ascii="Arial" w:hAnsi="Arial" w:cs="Arial"/>
          <w:color w:val="auto"/>
          <w:sz w:val="22"/>
          <w:szCs w:val="22"/>
        </w:rPr>
        <w:t xml:space="preserve">Ley Marco del Sistema Nacional de Gestión Ambiental. </w:t>
      </w:r>
    </w:p>
    <w:p w14:paraId="5315BE77" w14:textId="297ED985" w:rsidR="0084517A" w:rsidRPr="00534A47" w:rsidRDefault="00C81FC9" w:rsidP="00C81FC9">
      <w:pPr>
        <w:ind w:left="284"/>
        <w:jc w:val="both"/>
        <w:rPr>
          <w:rFonts w:ascii="Arial" w:hAnsi="Arial" w:cs="Arial"/>
          <w:sz w:val="22"/>
          <w:szCs w:val="22"/>
        </w:rPr>
      </w:pPr>
      <w:r w:rsidRPr="00534A47">
        <w:rPr>
          <w:rFonts w:ascii="Arial" w:hAnsi="Arial" w:cs="Arial"/>
          <w:b/>
          <w:bCs/>
          <w:sz w:val="22"/>
          <w:szCs w:val="22"/>
        </w:rPr>
        <w:t xml:space="preserve">-Ley </w:t>
      </w:r>
      <w:proofErr w:type="spellStart"/>
      <w:r w:rsidRPr="00534A47">
        <w:rPr>
          <w:rFonts w:ascii="Arial" w:hAnsi="Arial" w:cs="Arial"/>
          <w:b/>
          <w:bCs/>
          <w:sz w:val="22"/>
          <w:szCs w:val="22"/>
        </w:rPr>
        <w:t>N°</w:t>
      </w:r>
      <w:proofErr w:type="spellEnd"/>
      <w:r w:rsidRPr="00534A47">
        <w:rPr>
          <w:rFonts w:ascii="Arial" w:hAnsi="Arial" w:cs="Arial"/>
          <w:b/>
          <w:bCs/>
          <w:sz w:val="22"/>
          <w:szCs w:val="22"/>
        </w:rPr>
        <w:t xml:space="preserve"> 29325, </w:t>
      </w:r>
      <w:r w:rsidRPr="00534A47">
        <w:rPr>
          <w:rFonts w:ascii="Arial" w:hAnsi="Arial" w:cs="Arial"/>
          <w:sz w:val="22"/>
          <w:szCs w:val="22"/>
        </w:rPr>
        <w:t>Ley del Sistema Nacional de Evaluación y Fiscalización Ambiental</w:t>
      </w:r>
    </w:p>
    <w:p w14:paraId="506EDE16" w14:textId="77777777" w:rsidR="008F3AA2" w:rsidRPr="00534A47" w:rsidRDefault="008F3AA2" w:rsidP="0084517A">
      <w:pPr>
        <w:rPr>
          <w:rFonts w:ascii="Arial" w:hAnsi="Arial" w:cs="Arial"/>
          <w:b/>
          <w:bCs/>
          <w:sz w:val="22"/>
          <w:szCs w:val="22"/>
          <w:highlight w:val="lightGray"/>
        </w:rPr>
      </w:pPr>
    </w:p>
    <w:p w14:paraId="3CDED431" w14:textId="52B6F8AD" w:rsidR="00854B00" w:rsidRPr="00534A47" w:rsidRDefault="00854B00" w:rsidP="0084517A">
      <w:pPr>
        <w:rPr>
          <w:rFonts w:ascii="Arial" w:hAnsi="Arial" w:cs="Arial"/>
          <w:b/>
          <w:bCs/>
          <w:sz w:val="22"/>
          <w:szCs w:val="22"/>
        </w:rPr>
      </w:pPr>
      <w:r w:rsidRPr="00534A47">
        <w:rPr>
          <w:rFonts w:ascii="Arial" w:hAnsi="Arial" w:cs="Arial"/>
          <w:b/>
          <w:bCs/>
          <w:sz w:val="22"/>
          <w:szCs w:val="22"/>
          <w:highlight w:val="lightGray"/>
        </w:rPr>
        <w:t>3. OBJETIVO DE LA CONTRATACIÓN</w:t>
      </w:r>
    </w:p>
    <w:p w14:paraId="79670FE7" w14:textId="68DF0A34" w:rsidR="00C81FC9" w:rsidRPr="00534A47" w:rsidRDefault="007B0B58" w:rsidP="007B0B58">
      <w:pPr>
        <w:tabs>
          <w:tab w:val="left" w:pos="426"/>
        </w:tabs>
        <w:spacing w:before="240" w:after="240" w:line="240" w:lineRule="auto"/>
        <w:ind w:left="284"/>
        <w:jc w:val="both"/>
        <w:rPr>
          <w:rFonts w:ascii="Arial" w:hAnsi="Arial" w:cs="Arial"/>
          <w:sz w:val="22"/>
          <w:szCs w:val="22"/>
        </w:rPr>
      </w:pPr>
      <w:r w:rsidRPr="00534A47">
        <w:rPr>
          <w:rFonts w:ascii="Arial" w:hAnsi="Arial" w:cs="Arial"/>
          <w:sz w:val="22"/>
          <w:szCs w:val="22"/>
        </w:rPr>
        <w:t>Adquirir</w:t>
      </w:r>
      <w:r w:rsidR="006F4183" w:rsidRPr="00534A47">
        <w:rPr>
          <w:rFonts w:ascii="Arial" w:hAnsi="Arial" w:cs="Arial"/>
          <w:sz w:val="22"/>
          <w:szCs w:val="22"/>
        </w:rPr>
        <w:t xml:space="preserve"> u</w:t>
      </w:r>
      <w:r w:rsidR="00846300" w:rsidRPr="00534A47">
        <w:rPr>
          <w:rFonts w:ascii="Arial" w:hAnsi="Arial" w:cs="Arial"/>
          <w:sz w:val="22"/>
          <w:szCs w:val="22"/>
        </w:rPr>
        <w:t>n</w:t>
      </w:r>
      <w:r w:rsidR="00D62D24">
        <w:rPr>
          <w:rFonts w:ascii="Arial" w:hAnsi="Arial" w:cs="Arial"/>
          <w:sz w:val="22"/>
          <w:szCs w:val="22"/>
        </w:rPr>
        <w:t xml:space="preserve"> DIGESTOR O</w:t>
      </w:r>
      <w:r w:rsidR="00302E75" w:rsidRPr="00534A47">
        <w:rPr>
          <w:rFonts w:ascii="Arial" w:hAnsi="Arial" w:cs="Arial"/>
          <w:sz w:val="22"/>
          <w:szCs w:val="22"/>
        </w:rPr>
        <w:t xml:space="preserve"> </w:t>
      </w:r>
      <w:r w:rsidR="002B74CA">
        <w:rPr>
          <w:rFonts w:ascii="Arial" w:hAnsi="Arial" w:cs="Arial"/>
          <w:sz w:val="22"/>
          <w:szCs w:val="22"/>
        </w:rPr>
        <w:t>TERMOREACTOR</w:t>
      </w:r>
      <w:r w:rsidR="00DC3F6E">
        <w:rPr>
          <w:rFonts w:ascii="Arial" w:hAnsi="Arial" w:cs="Arial"/>
          <w:sz w:val="22"/>
          <w:szCs w:val="22"/>
        </w:rPr>
        <w:t xml:space="preserve"> DQO</w:t>
      </w:r>
      <w:r w:rsidR="00FF0A60" w:rsidRPr="00534A47">
        <w:rPr>
          <w:rFonts w:ascii="Arial" w:hAnsi="Arial" w:cs="Arial"/>
          <w:sz w:val="22"/>
          <w:szCs w:val="22"/>
        </w:rPr>
        <w:t xml:space="preserve"> </w:t>
      </w:r>
      <w:r w:rsidRPr="00534A47">
        <w:rPr>
          <w:rFonts w:ascii="Arial" w:hAnsi="Arial" w:cs="Arial"/>
          <w:sz w:val="22"/>
          <w:szCs w:val="22"/>
        </w:rPr>
        <w:t>para</w:t>
      </w:r>
      <w:r w:rsidR="00F737E8" w:rsidRPr="00534A47">
        <w:rPr>
          <w:rFonts w:ascii="Arial" w:hAnsi="Arial" w:cs="Arial"/>
          <w:sz w:val="22"/>
          <w:szCs w:val="22"/>
        </w:rPr>
        <w:t xml:space="preserve"> el laboratorio</w:t>
      </w:r>
      <w:r w:rsidR="001D76C6" w:rsidRPr="00534A47">
        <w:rPr>
          <w:rFonts w:ascii="Arial" w:hAnsi="Arial" w:cs="Arial"/>
          <w:sz w:val="22"/>
          <w:szCs w:val="22"/>
        </w:rPr>
        <w:t xml:space="preserve"> fisicoquímico </w:t>
      </w:r>
      <w:r w:rsidR="006F4183" w:rsidRPr="00534A47">
        <w:rPr>
          <w:rFonts w:ascii="Arial" w:hAnsi="Arial" w:cs="Arial"/>
          <w:sz w:val="22"/>
          <w:szCs w:val="22"/>
        </w:rPr>
        <w:t>de</w:t>
      </w:r>
      <w:r w:rsidR="00F737E8" w:rsidRPr="00534A47">
        <w:rPr>
          <w:rFonts w:ascii="Arial" w:hAnsi="Arial" w:cs="Arial"/>
          <w:sz w:val="22"/>
          <w:szCs w:val="22"/>
        </w:rPr>
        <w:t xml:space="preserve"> control de </w:t>
      </w:r>
      <w:r w:rsidR="006F4183" w:rsidRPr="00534A47">
        <w:rPr>
          <w:rFonts w:ascii="Arial" w:hAnsi="Arial" w:cs="Arial"/>
          <w:sz w:val="22"/>
          <w:szCs w:val="22"/>
        </w:rPr>
        <w:t>AR</w:t>
      </w:r>
      <w:r w:rsidRPr="00534A47">
        <w:rPr>
          <w:rFonts w:ascii="Arial" w:hAnsi="Arial" w:cs="Arial"/>
          <w:sz w:val="22"/>
          <w:szCs w:val="22"/>
        </w:rPr>
        <w:t xml:space="preserve"> con el cual se pueda lograr o</w:t>
      </w:r>
      <w:r w:rsidR="00C81FC9" w:rsidRPr="00534A47">
        <w:rPr>
          <w:rFonts w:ascii="Arial" w:hAnsi="Arial" w:cs="Arial"/>
          <w:sz w:val="22"/>
          <w:szCs w:val="22"/>
        </w:rPr>
        <w:t>ptimizar el control de las AGUAS RESIDUALES y con ello contribuir a una mejor gestión ambiental</w:t>
      </w:r>
      <w:r w:rsidR="004E765F" w:rsidRPr="00534A47">
        <w:rPr>
          <w:rFonts w:ascii="Arial" w:hAnsi="Arial" w:cs="Arial"/>
          <w:sz w:val="22"/>
          <w:szCs w:val="22"/>
        </w:rPr>
        <w:t xml:space="preserve"> de SEDAPAR S.A.</w:t>
      </w:r>
    </w:p>
    <w:p w14:paraId="66EF6C24" w14:textId="334AD8D7" w:rsidR="00854B00" w:rsidRPr="00534A47" w:rsidRDefault="00854B00" w:rsidP="0084517A">
      <w:pPr>
        <w:rPr>
          <w:rFonts w:ascii="Arial" w:hAnsi="Arial" w:cs="Arial"/>
          <w:b/>
          <w:bCs/>
          <w:sz w:val="22"/>
          <w:szCs w:val="22"/>
        </w:rPr>
      </w:pPr>
      <w:r w:rsidRPr="00534A47">
        <w:rPr>
          <w:rFonts w:ascii="Arial" w:hAnsi="Arial" w:cs="Arial"/>
          <w:b/>
          <w:bCs/>
          <w:sz w:val="22"/>
          <w:szCs w:val="22"/>
          <w:highlight w:val="lightGray"/>
        </w:rPr>
        <w:t>4. ACTIVIDAD DEL POI</w:t>
      </w:r>
    </w:p>
    <w:p w14:paraId="0A148CAE" w14:textId="4AEC4497" w:rsidR="00854B00" w:rsidRPr="00534A47" w:rsidRDefault="00854B00" w:rsidP="00240694">
      <w:pPr>
        <w:ind w:left="284"/>
        <w:rPr>
          <w:rFonts w:ascii="Arial" w:hAnsi="Arial" w:cs="Arial"/>
          <w:sz w:val="22"/>
          <w:szCs w:val="22"/>
        </w:rPr>
      </w:pPr>
      <w:r w:rsidRPr="00534A47">
        <w:rPr>
          <w:rFonts w:ascii="Arial" w:hAnsi="Arial" w:cs="Arial"/>
          <w:sz w:val="22"/>
          <w:szCs w:val="22"/>
        </w:rPr>
        <w:t>AOI500129000</w:t>
      </w:r>
      <w:r w:rsidR="00B47196" w:rsidRPr="00534A47">
        <w:rPr>
          <w:rFonts w:ascii="Arial" w:hAnsi="Arial" w:cs="Arial"/>
          <w:sz w:val="22"/>
          <w:szCs w:val="22"/>
        </w:rPr>
        <w:t>3</w:t>
      </w:r>
      <w:r w:rsidR="00240694" w:rsidRPr="00534A47">
        <w:rPr>
          <w:rFonts w:ascii="Arial" w:hAnsi="Arial" w:cs="Arial"/>
          <w:sz w:val="22"/>
          <w:szCs w:val="22"/>
        </w:rPr>
        <w:t>4</w:t>
      </w:r>
      <w:r w:rsidRPr="00534A47">
        <w:rPr>
          <w:rFonts w:ascii="Arial" w:hAnsi="Arial" w:cs="Arial"/>
          <w:sz w:val="22"/>
          <w:szCs w:val="22"/>
        </w:rPr>
        <w:t xml:space="preserve"> Gestión </w:t>
      </w:r>
      <w:r w:rsidR="00B47196" w:rsidRPr="00534A47">
        <w:rPr>
          <w:rFonts w:ascii="Arial" w:hAnsi="Arial" w:cs="Arial"/>
          <w:sz w:val="22"/>
          <w:szCs w:val="22"/>
        </w:rPr>
        <w:t>calidad</w:t>
      </w:r>
      <w:r w:rsidRPr="00534A47">
        <w:rPr>
          <w:rFonts w:ascii="Arial" w:hAnsi="Arial" w:cs="Arial"/>
          <w:sz w:val="22"/>
          <w:szCs w:val="22"/>
        </w:rPr>
        <w:t xml:space="preserve"> </w:t>
      </w:r>
      <w:r w:rsidR="00240694" w:rsidRPr="00534A47">
        <w:rPr>
          <w:rFonts w:ascii="Arial" w:hAnsi="Arial" w:cs="Arial"/>
          <w:sz w:val="22"/>
          <w:szCs w:val="22"/>
        </w:rPr>
        <w:t>tratamiento</w:t>
      </w:r>
    </w:p>
    <w:p w14:paraId="51659C64" w14:textId="485A0B0D" w:rsidR="00854B00" w:rsidRPr="00534A47" w:rsidRDefault="00854B00" w:rsidP="00854B00">
      <w:pPr>
        <w:rPr>
          <w:rFonts w:ascii="Arial" w:hAnsi="Arial" w:cs="Arial"/>
          <w:sz w:val="22"/>
          <w:szCs w:val="22"/>
        </w:rPr>
      </w:pPr>
      <w:r w:rsidRPr="00534A47">
        <w:rPr>
          <w:rFonts w:ascii="Arial" w:hAnsi="Arial" w:cs="Arial"/>
          <w:b/>
          <w:bCs/>
          <w:sz w:val="22"/>
          <w:szCs w:val="22"/>
          <w:highlight w:val="lightGray"/>
        </w:rPr>
        <w:t>5.</w:t>
      </w:r>
      <w:r w:rsidR="00240694" w:rsidRPr="00534A47">
        <w:rPr>
          <w:rFonts w:ascii="Arial" w:hAnsi="Arial" w:cs="Arial"/>
          <w:b/>
          <w:bCs/>
          <w:sz w:val="22"/>
          <w:szCs w:val="22"/>
          <w:highlight w:val="lightGray"/>
        </w:rPr>
        <w:t xml:space="preserve"> </w:t>
      </w:r>
      <w:r w:rsidRPr="00534A47">
        <w:rPr>
          <w:rFonts w:ascii="Arial" w:hAnsi="Arial" w:cs="Arial"/>
          <w:b/>
          <w:bCs/>
          <w:sz w:val="22"/>
          <w:szCs w:val="22"/>
          <w:highlight w:val="lightGray"/>
        </w:rPr>
        <w:t>CÓDIGO CÁTALOGO ÚNICO DE BIENES</w:t>
      </w:r>
      <w:r w:rsidR="00AF199B" w:rsidRPr="00534A47">
        <w:rPr>
          <w:rFonts w:ascii="Arial" w:hAnsi="Arial" w:cs="Arial"/>
          <w:b/>
          <w:bCs/>
          <w:sz w:val="22"/>
          <w:szCs w:val="22"/>
          <w:highlight w:val="lightGray"/>
        </w:rPr>
        <w:t xml:space="preserve"> </w:t>
      </w:r>
      <w:r w:rsidRPr="00534A47">
        <w:rPr>
          <w:rFonts w:ascii="Arial" w:hAnsi="Arial" w:cs="Arial"/>
          <w:b/>
          <w:bCs/>
          <w:sz w:val="22"/>
          <w:szCs w:val="22"/>
          <w:highlight w:val="lightGray"/>
        </w:rPr>
        <w:t>(CUBSO)</w:t>
      </w:r>
    </w:p>
    <w:p w14:paraId="463F2C2E" w14:textId="53615F42" w:rsidR="00583674" w:rsidRDefault="00DC3F6E" w:rsidP="00854B00">
      <w:pPr>
        <w:rPr>
          <w:rFonts w:ascii="Arial" w:hAnsi="Arial" w:cs="Arial"/>
          <w:sz w:val="22"/>
          <w:szCs w:val="22"/>
        </w:rPr>
      </w:pPr>
      <w:r w:rsidRPr="00DC3F6E">
        <w:rPr>
          <w:rFonts w:ascii="Arial" w:hAnsi="Arial" w:cs="Arial"/>
          <w:sz w:val="22"/>
          <w:szCs w:val="22"/>
        </w:rPr>
        <w:t>2315180400344618</w:t>
      </w:r>
    </w:p>
    <w:p w14:paraId="75AE4168" w14:textId="77777777" w:rsidR="00A935AA" w:rsidRDefault="00A935AA" w:rsidP="00854B00">
      <w:pPr>
        <w:rPr>
          <w:rFonts w:ascii="Arial" w:hAnsi="Arial" w:cs="Arial"/>
          <w:sz w:val="22"/>
          <w:szCs w:val="22"/>
        </w:rPr>
      </w:pPr>
    </w:p>
    <w:p w14:paraId="39986C4D" w14:textId="77777777" w:rsidR="00A935AA" w:rsidRDefault="00A935AA" w:rsidP="00854B00">
      <w:pPr>
        <w:rPr>
          <w:rFonts w:ascii="Arial" w:hAnsi="Arial" w:cs="Arial"/>
          <w:sz w:val="22"/>
          <w:szCs w:val="22"/>
        </w:rPr>
      </w:pPr>
    </w:p>
    <w:p w14:paraId="63907DD9" w14:textId="77777777" w:rsidR="00A935AA" w:rsidRDefault="00A935AA" w:rsidP="00854B00">
      <w:pPr>
        <w:rPr>
          <w:rFonts w:ascii="Arial" w:hAnsi="Arial" w:cs="Arial"/>
          <w:sz w:val="22"/>
          <w:szCs w:val="22"/>
        </w:rPr>
      </w:pPr>
    </w:p>
    <w:p w14:paraId="55B21C3A" w14:textId="77777777" w:rsidR="00A935AA" w:rsidRDefault="00A935AA" w:rsidP="00854B00">
      <w:pPr>
        <w:rPr>
          <w:rFonts w:ascii="Arial" w:hAnsi="Arial" w:cs="Arial"/>
          <w:sz w:val="22"/>
          <w:szCs w:val="22"/>
        </w:rPr>
      </w:pPr>
    </w:p>
    <w:p w14:paraId="53C5CEFE" w14:textId="77777777" w:rsidR="00A935AA" w:rsidRDefault="00A935AA" w:rsidP="00854B00">
      <w:pPr>
        <w:rPr>
          <w:rFonts w:ascii="Arial" w:hAnsi="Arial" w:cs="Arial"/>
          <w:sz w:val="22"/>
          <w:szCs w:val="22"/>
        </w:rPr>
      </w:pPr>
    </w:p>
    <w:p w14:paraId="0CB3CA15" w14:textId="77777777" w:rsidR="00A935AA" w:rsidRPr="00534A47" w:rsidRDefault="00A935AA" w:rsidP="00854B00">
      <w:pPr>
        <w:rPr>
          <w:rFonts w:ascii="Arial" w:hAnsi="Arial" w:cs="Arial"/>
          <w:sz w:val="22"/>
          <w:szCs w:val="22"/>
        </w:rPr>
      </w:pPr>
    </w:p>
    <w:p w14:paraId="50CB90B3" w14:textId="77777777" w:rsidR="00477009" w:rsidRPr="00534A47" w:rsidRDefault="00477009" w:rsidP="00477009">
      <w:pPr>
        <w:rPr>
          <w:rFonts w:ascii="Arial" w:hAnsi="Arial" w:cs="Arial"/>
          <w:b/>
          <w:bCs/>
          <w:sz w:val="22"/>
          <w:szCs w:val="22"/>
        </w:rPr>
      </w:pPr>
      <w:r w:rsidRPr="00534A47">
        <w:rPr>
          <w:rFonts w:ascii="Arial" w:hAnsi="Arial" w:cs="Arial"/>
          <w:b/>
          <w:bCs/>
          <w:sz w:val="22"/>
          <w:szCs w:val="22"/>
        </w:rPr>
        <w:lastRenderedPageBreak/>
        <w:t>6</w:t>
      </w:r>
      <w:r w:rsidRPr="00534A47">
        <w:rPr>
          <w:rFonts w:ascii="Arial" w:hAnsi="Arial" w:cs="Arial"/>
          <w:b/>
          <w:bCs/>
          <w:sz w:val="22"/>
          <w:szCs w:val="22"/>
          <w:highlight w:val="lightGray"/>
        </w:rPr>
        <w:t>. ESPECIFICACIONES TÉCNICAS</w:t>
      </w:r>
      <w:r w:rsidRPr="00534A47">
        <w:rPr>
          <w:rFonts w:ascii="Arial" w:hAnsi="Arial" w:cs="Arial"/>
          <w:b/>
          <w:bCs/>
          <w:sz w:val="22"/>
          <w:szCs w:val="22"/>
        </w:rPr>
        <w:t xml:space="preserve"> </w:t>
      </w:r>
    </w:p>
    <w:p w14:paraId="39D89E04" w14:textId="0674F3FF" w:rsidR="00B51784" w:rsidRPr="00534A47" w:rsidRDefault="00562473" w:rsidP="00B51784">
      <w:pPr>
        <w:spacing w:after="0" w:line="240" w:lineRule="auto"/>
        <w:jc w:val="both"/>
        <w:rPr>
          <w:rFonts w:ascii="Arial" w:hAnsi="Arial" w:cs="Arial"/>
          <w:b/>
          <w:sz w:val="22"/>
          <w:szCs w:val="22"/>
        </w:rPr>
      </w:pPr>
      <w:r w:rsidRPr="00534A47">
        <w:rPr>
          <w:rFonts w:ascii="Arial" w:hAnsi="Arial" w:cs="Arial"/>
          <w:b/>
          <w:bCs/>
          <w:sz w:val="22"/>
          <w:szCs w:val="22"/>
        </w:rPr>
        <w:t xml:space="preserve"> 6.1</w:t>
      </w:r>
      <w:r w:rsidR="00B51784" w:rsidRPr="00534A47">
        <w:rPr>
          <w:rFonts w:ascii="Arial" w:hAnsi="Arial" w:cs="Arial"/>
          <w:b/>
          <w:sz w:val="22"/>
          <w:szCs w:val="22"/>
        </w:rPr>
        <w:t xml:space="preserve"> Descripción del bien.</w:t>
      </w:r>
    </w:p>
    <w:p w14:paraId="5A4F043D" w14:textId="77777777" w:rsidR="00C85216" w:rsidRDefault="00C85216" w:rsidP="00B51784">
      <w:pPr>
        <w:spacing w:after="0" w:line="240" w:lineRule="auto"/>
        <w:jc w:val="both"/>
        <w:rPr>
          <w:rFonts w:ascii="Arial" w:hAnsi="Arial" w:cs="Arial"/>
          <w:b/>
          <w:sz w:val="22"/>
          <w:szCs w:val="22"/>
        </w:rPr>
      </w:pPr>
    </w:p>
    <w:p w14:paraId="7C8BAB8F" w14:textId="021BA516" w:rsidR="000F7495" w:rsidRPr="000F7495" w:rsidRDefault="000F7495" w:rsidP="00B51784">
      <w:pPr>
        <w:spacing w:after="0" w:line="240" w:lineRule="auto"/>
        <w:jc w:val="both"/>
        <w:rPr>
          <w:rFonts w:ascii="Arial" w:hAnsi="Arial" w:cs="Arial"/>
          <w:bCs/>
          <w:sz w:val="22"/>
          <w:szCs w:val="22"/>
        </w:rPr>
      </w:pPr>
      <w:r w:rsidRPr="000F7495">
        <w:rPr>
          <w:rFonts w:ascii="Arial" w:hAnsi="Arial" w:cs="Arial"/>
          <w:bCs/>
          <w:sz w:val="22"/>
          <w:szCs w:val="22"/>
        </w:rPr>
        <w:t xml:space="preserve">Equipo de laboratorio diseñado para descomponer y disolver matrices sólidas o líquidas mediante calor y reactivos químicos (como ácidos fuertes). Su función principal es transformar compuestos complejos en formas líquidas medibles antes de realizar un análisis instrumental. </w:t>
      </w:r>
    </w:p>
    <w:p w14:paraId="7CC1A5F9" w14:textId="2244626F" w:rsidR="00FF0A60" w:rsidRPr="00534A47" w:rsidRDefault="00FF0A60" w:rsidP="00FF0A60">
      <w:pPr>
        <w:spacing w:after="0" w:line="240" w:lineRule="auto"/>
        <w:jc w:val="both"/>
        <w:rPr>
          <w:rFonts w:ascii="Arial" w:hAnsi="Arial" w:cs="Arial"/>
          <w:b/>
          <w:sz w:val="22"/>
          <w:szCs w:val="22"/>
        </w:rPr>
      </w:pPr>
      <w:r w:rsidRPr="00534A47">
        <w:rPr>
          <w:rFonts w:ascii="Arial" w:hAnsi="Arial" w:cs="Arial"/>
          <w:b/>
          <w:noProof/>
          <w:sz w:val="22"/>
          <w:szCs w:val="22"/>
        </w:rPr>
        <w:drawing>
          <wp:inline distT="0" distB="0" distL="0" distR="0" wp14:anchorId="443DBACE" wp14:editId="0E7B10E9">
            <wp:extent cx="9525" cy="9525"/>
            <wp:effectExtent l="0" t="0" r="0" b="0"/>
            <wp:docPr id="1284512179"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4EE5C2FE" w14:textId="09314299" w:rsidR="00BD10E5" w:rsidRDefault="00BD10E5" w:rsidP="00B51784">
      <w:pPr>
        <w:spacing w:after="0" w:line="240" w:lineRule="auto"/>
        <w:jc w:val="both"/>
        <w:rPr>
          <w:rFonts w:ascii="Arial" w:hAnsi="Arial" w:cs="Arial"/>
          <w:b/>
          <w:sz w:val="22"/>
          <w:szCs w:val="22"/>
        </w:rPr>
      </w:pPr>
      <w:r w:rsidRPr="00534A47">
        <w:rPr>
          <w:rFonts w:ascii="Arial" w:hAnsi="Arial" w:cs="Arial"/>
          <w:b/>
          <w:sz w:val="22"/>
          <w:szCs w:val="22"/>
        </w:rPr>
        <w:t>6.2 Especificaciones técnicas</w:t>
      </w:r>
    </w:p>
    <w:p w14:paraId="2FAD4C91" w14:textId="7B6B9F10" w:rsidR="00D62D24" w:rsidRPr="002A6575" w:rsidRDefault="00D62D24" w:rsidP="00D62D24">
      <w:pPr>
        <w:spacing w:after="0" w:line="240" w:lineRule="auto"/>
        <w:jc w:val="both"/>
      </w:pPr>
      <w:r w:rsidRPr="00D62D24">
        <w:rPr>
          <w:rFonts w:ascii="Arial" w:hAnsi="Arial" w:cs="Arial"/>
          <w:bCs/>
          <w:sz w:val="22"/>
          <w:szCs w:val="22"/>
        </w:rPr>
        <w:t>El equipo debe ser un d</w:t>
      </w:r>
      <w:r w:rsidR="000F7495" w:rsidRPr="00D62D24">
        <w:rPr>
          <w:bCs/>
        </w:rPr>
        <w:t xml:space="preserve">igestor Multipropósito para </w:t>
      </w:r>
      <w:r w:rsidRPr="00D62D24">
        <w:rPr>
          <w:bCs/>
        </w:rPr>
        <w:t>a</w:t>
      </w:r>
      <w:r w:rsidR="000F7495" w:rsidRPr="00D62D24">
        <w:rPr>
          <w:bCs/>
        </w:rPr>
        <w:t>nálisis de DQO y</w:t>
      </w:r>
      <w:r w:rsidRPr="00D62D24">
        <w:rPr>
          <w:bCs/>
        </w:rPr>
        <w:t xml:space="preserve"> o</w:t>
      </w:r>
      <w:r w:rsidR="000F7495" w:rsidRPr="00D62D24">
        <w:rPr>
          <w:bCs/>
        </w:rPr>
        <w:t xml:space="preserve">tros </w:t>
      </w:r>
      <w:r>
        <w:rPr>
          <w:bCs/>
        </w:rPr>
        <w:t>p</w:t>
      </w:r>
      <w:r w:rsidR="000F7495" w:rsidRPr="00D62D24">
        <w:rPr>
          <w:bCs/>
        </w:rPr>
        <w:t>arámetros en</w:t>
      </w:r>
      <w:r>
        <w:rPr>
          <w:bCs/>
        </w:rPr>
        <w:t xml:space="preserve"> muestras de aguas resi</w:t>
      </w:r>
      <w:r w:rsidR="000F7495" w:rsidRPr="00D62D24">
        <w:rPr>
          <w:bCs/>
        </w:rPr>
        <w:t>duales y</w:t>
      </w:r>
      <w:r>
        <w:rPr>
          <w:bCs/>
        </w:rPr>
        <w:t xml:space="preserve"> superficiales realizando una</w:t>
      </w:r>
      <w:r w:rsidR="000F7495" w:rsidRPr="002A6575">
        <w:t xml:space="preserve"> digestión térmica</w:t>
      </w:r>
      <w:r>
        <w:t xml:space="preserve"> </w:t>
      </w:r>
      <w:r w:rsidRPr="002A6575">
        <w:t>de bloque seco</w:t>
      </w:r>
      <w:r>
        <w:t xml:space="preserve"> </w:t>
      </w:r>
      <w:r w:rsidRPr="002A6575">
        <w:t>con control digital de temperatura y tiempo.</w:t>
      </w:r>
    </w:p>
    <w:p w14:paraId="36B2462E" w14:textId="77777777" w:rsidR="00D62D24" w:rsidRDefault="00D62D24" w:rsidP="00D62D24">
      <w:pPr>
        <w:spacing w:after="0" w:line="240" w:lineRule="auto"/>
        <w:jc w:val="both"/>
      </w:pPr>
    </w:p>
    <w:p w14:paraId="1E14DEA6" w14:textId="77777777" w:rsidR="000F7495" w:rsidRPr="002A6575" w:rsidRDefault="000F7495" w:rsidP="000F7495">
      <w:r w:rsidRPr="002A6575">
        <w:t>El equipo deberá ser apto para determinaciones de:</w:t>
      </w:r>
    </w:p>
    <w:p w14:paraId="21AE43E6" w14:textId="77777777" w:rsidR="000F7495" w:rsidRPr="002A6575" w:rsidRDefault="000F7495" w:rsidP="005676F2">
      <w:pPr>
        <w:numPr>
          <w:ilvl w:val="0"/>
          <w:numId w:val="33"/>
        </w:numPr>
        <w:spacing w:after="0"/>
      </w:pPr>
      <w:r w:rsidRPr="002A6575">
        <w:t>DQO (Demanda Química de Oxígeno)</w:t>
      </w:r>
    </w:p>
    <w:p w14:paraId="356F8DDF" w14:textId="77777777" w:rsidR="000F7495" w:rsidRPr="002A6575" w:rsidRDefault="000F7495" w:rsidP="005676F2">
      <w:pPr>
        <w:numPr>
          <w:ilvl w:val="0"/>
          <w:numId w:val="33"/>
        </w:numPr>
        <w:spacing w:after="0"/>
      </w:pPr>
      <w:r w:rsidRPr="002A6575">
        <w:t>Nitrógeno total</w:t>
      </w:r>
    </w:p>
    <w:p w14:paraId="13A26A26" w14:textId="77777777" w:rsidR="000F7495" w:rsidRPr="002A6575" w:rsidRDefault="000F7495" w:rsidP="005676F2">
      <w:pPr>
        <w:numPr>
          <w:ilvl w:val="0"/>
          <w:numId w:val="33"/>
        </w:numPr>
        <w:spacing w:after="0"/>
      </w:pPr>
      <w:r w:rsidRPr="002A6575">
        <w:t>Fósforo total</w:t>
      </w:r>
    </w:p>
    <w:p w14:paraId="58CEE7E1" w14:textId="77777777" w:rsidR="000F7495" w:rsidRPr="002A6575" w:rsidRDefault="000F7495" w:rsidP="005676F2">
      <w:pPr>
        <w:numPr>
          <w:ilvl w:val="0"/>
          <w:numId w:val="33"/>
        </w:numPr>
        <w:spacing w:after="0"/>
      </w:pPr>
      <w:r w:rsidRPr="002A6575">
        <w:t>Cromo total y hexavalente</w:t>
      </w:r>
    </w:p>
    <w:p w14:paraId="14A285CC" w14:textId="77777777" w:rsidR="000F7495" w:rsidRPr="002A6575" w:rsidRDefault="000F7495" w:rsidP="005676F2">
      <w:pPr>
        <w:numPr>
          <w:ilvl w:val="0"/>
          <w:numId w:val="33"/>
        </w:numPr>
        <w:spacing w:after="0"/>
      </w:pPr>
      <w:r w:rsidRPr="002A6575">
        <w:t>Metales con digestión previa</w:t>
      </w:r>
    </w:p>
    <w:p w14:paraId="55001F83" w14:textId="77777777" w:rsidR="000F7495" w:rsidRPr="002A6575" w:rsidRDefault="000F7495" w:rsidP="005676F2">
      <w:pPr>
        <w:spacing w:after="0"/>
      </w:pPr>
      <w:r w:rsidRPr="002A6575">
        <w:t>Debe permitir trabajo rutinario y analítico con:</w:t>
      </w:r>
    </w:p>
    <w:p w14:paraId="00C5C5B3" w14:textId="77777777" w:rsidR="000F7495" w:rsidRPr="002A6575" w:rsidRDefault="000F7495" w:rsidP="005676F2">
      <w:pPr>
        <w:numPr>
          <w:ilvl w:val="0"/>
          <w:numId w:val="34"/>
        </w:numPr>
        <w:spacing w:after="0"/>
      </w:pPr>
      <w:r w:rsidRPr="002A6575">
        <w:t>Tubos de digestión sellados</w:t>
      </w:r>
    </w:p>
    <w:p w14:paraId="3E3E2717" w14:textId="77777777" w:rsidR="000F7495" w:rsidRPr="002A6575" w:rsidRDefault="000F7495" w:rsidP="005676F2">
      <w:pPr>
        <w:numPr>
          <w:ilvl w:val="0"/>
          <w:numId w:val="34"/>
        </w:numPr>
        <w:spacing w:after="0"/>
      </w:pPr>
      <w:r w:rsidRPr="002A6575">
        <w:t>Viales comerciales</w:t>
      </w:r>
    </w:p>
    <w:p w14:paraId="716E66A2" w14:textId="77777777" w:rsidR="000F7495" w:rsidRPr="002A6575" w:rsidRDefault="000F7495" w:rsidP="005676F2">
      <w:pPr>
        <w:numPr>
          <w:ilvl w:val="0"/>
          <w:numId w:val="34"/>
        </w:numPr>
        <w:spacing w:after="0"/>
      </w:pPr>
      <w:r w:rsidRPr="002A6575">
        <w:t>Tubos de borosilicato</w:t>
      </w:r>
    </w:p>
    <w:p w14:paraId="1BBCC1B6" w14:textId="1F03EB0C" w:rsidR="000F7495" w:rsidRPr="005676F2" w:rsidRDefault="000F7495" w:rsidP="000F7495">
      <w:pPr>
        <w:numPr>
          <w:ilvl w:val="0"/>
          <w:numId w:val="34"/>
        </w:numPr>
        <w:spacing w:after="0"/>
      </w:pPr>
      <w:r w:rsidRPr="002A6575">
        <w:t>Reactores para digestión ácida</w:t>
      </w:r>
    </w:p>
    <w:p w14:paraId="33601D30" w14:textId="77777777" w:rsidR="000F7495" w:rsidRPr="002A6575" w:rsidRDefault="000F7495" w:rsidP="000F7495">
      <w:pPr>
        <w:numPr>
          <w:ilvl w:val="0"/>
          <w:numId w:val="35"/>
        </w:numPr>
      </w:pPr>
      <w:r w:rsidRPr="002A6575">
        <w:t>Capacidad mínima: 25 posiciones</w:t>
      </w:r>
    </w:p>
    <w:p w14:paraId="094C8B83" w14:textId="77777777" w:rsidR="000F7495" w:rsidRPr="002A6575" w:rsidRDefault="000F7495" w:rsidP="00770516">
      <w:pPr>
        <w:numPr>
          <w:ilvl w:val="0"/>
          <w:numId w:val="35"/>
        </w:numPr>
        <w:spacing w:after="0"/>
      </w:pPr>
      <w:r w:rsidRPr="002A6575">
        <w:t>Compatible con tubos de:</w:t>
      </w:r>
    </w:p>
    <w:p w14:paraId="5890E898" w14:textId="77777777" w:rsidR="000F7495" w:rsidRPr="002A6575" w:rsidRDefault="000F7495" w:rsidP="00770516">
      <w:pPr>
        <w:numPr>
          <w:ilvl w:val="1"/>
          <w:numId w:val="35"/>
        </w:numPr>
        <w:spacing w:after="0"/>
      </w:pPr>
      <w:r w:rsidRPr="002A6575">
        <w:t>16 mm</w:t>
      </w:r>
    </w:p>
    <w:p w14:paraId="4A37FE69" w14:textId="77777777" w:rsidR="000F7495" w:rsidRPr="002A6575" w:rsidRDefault="000F7495" w:rsidP="00770516">
      <w:pPr>
        <w:numPr>
          <w:ilvl w:val="1"/>
          <w:numId w:val="35"/>
        </w:numPr>
        <w:spacing w:after="0"/>
      </w:pPr>
      <w:r w:rsidRPr="002A6575">
        <w:t>20 mm</w:t>
      </w:r>
    </w:p>
    <w:p w14:paraId="6127F143" w14:textId="77777777" w:rsidR="000F7495" w:rsidRPr="002A6575" w:rsidRDefault="000F7495" w:rsidP="00770516">
      <w:pPr>
        <w:numPr>
          <w:ilvl w:val="1"/>
          <w:numId w:val="35"/>
        </w:numPr>
        <w:spacing w:after="0"/>
      </w:pPr>
      <w:r w:rsidRPr="002A6575">
        <w:t>adaptadores intercambiables opcionales</w:t>
      </w:r>
    </w:p>
    <w:p w14:paraId="545F7F7D" w14:textId="77777777" w:rsidR="000F7495" w:rsidRDefault="000F7495" w:rsidP="00DC69FE">
      <w:pPr>
        <w:numPr>
          <w:ilvl w:val="0"/>
          <w:numId w:val="35"/>
        </w:numPr>
        <w:spacing w:after="0"/>
      </w:pPr>
      <w:r w:rsidRPr="002A6575">
        <w:t>Posibilidad de digestión simultánea de múltiples muestras y blancos.</w:t>
      </w:r>
    </w:p>
    <w:p w14:paraId="292E611C" w14:textId="62543E84" w:rsidR="000F7495" w:rsidRPr="002A6575" w:rsidRDefault="000F7495" w:rsidP="000F7495">
      <w:pPr>
        <w:rPr>
          <w:b/>
          <w:bCs/>
        </w:rPr>
      </w:pPr>
      <w:r w:rsidRPr="002A6575">
        <w:rPr>
          <w:b/>
          <w:bCs/>
        </w:rPr>
        <w:t>Rango de temperatura</w:t>
      </w:r>
    </w:p>
    <w:p w14:paraId="6789E6BB" w14:textId="32B6C72A" w:rsidR="000F7495" w:rsidRPr="002A6575" w:rsidRDefault="000F7495" w:rsidP="00770516">
      <w:pPr>
        <w:numPr>
          <w:ilvl w:val="0"/>
          <w:numId w:val="36"/>
        </w:numPr>
        <w:spacing w:after="0"/>
      </w:pPr>
      <w:r w:rsidRPr="002A6575">
        <w:t>Rango mínimo:</w:t>
      </w:r>
      <w:r w:rsidR="005676F2">
        <w:t xml:space="preserve"> </w:t>
      </w:r>
      <w:r w:rsidRPr="002A6575">
        <w:t>Ambiente +5 °C hasta 170 °C o superior</w:t>
      </w:r>
    </w:p>
    <w:p w14:paraId="3E8192FB" w14:textId="54D62389" w:rsidR="000F7495" w:rsidRPr="002A6575" w:rsidRDefault="000F7495" w:rsidP="00770516">
      <w:pPr>
        <w:numPr>
          <w:ilvl w:val="0"/>
          <w:numId w:val="36"/>
        </w:numPr>
        <w:spacing w:after="0"/>
      </w:pPr>
      <w:r w:rsidRPr="002A6575">
        <w:t>Resolución:1 °C o mejor</w:t>
      </w:r>
    </w:p>
    <w:p w14:paraId="2475D626" w14:textId="045B7BCD" w:rsidR="000F7495" w:rsidRPr="002A6575" w:rsidRDefault="000F7495" w:rsidP="00770516">
      <w:pPr>
        <w:numPr>
          <w:ilvl w:val="0"/>
          <w:numId w:val="36"/>
        </w:numPr>
        <w:spacing w:after="0"/>
      </w:pPr>
      <w:r w:rsidRPr="002A6575">
        <w:t>Exactitud:</w:t>
      </w:r>
      <w:r w:rsidR="005676F2">
        <w:t xml:space="preserve"> </w:t>
      </w:r>
      <w:r w:rsidRPr="002A6575">
        <w:t>±2 °C o mejor</w:t>
      </w:r>
    </w:p>
    <w:p w14:paraId="75A34EB0" w14:textId="7F2B69AD" w:rsidR="000F7495" w:rsidRPr="002A6575" w:rsidRDefault="000F7495" w:rsidP="00770516">
      <w:pPr>
        <w:numPr>
          <w:ilvl w:val="0"/>
          <w:numId w:val="36"/>
        </w:numPr>
        <w:spacing w:after="0"/>
      </w:pPr>
      <w:r w:rsidRPr="002A6575">
        <w:t>Uniformidad térmica:</w:t>
      </w:r>
      <w:r w:rsidR="005676F2">
        <w:t xml:space="preserve"> </w:t>
      </w:r>
      <w:r w:rsidRPr="002A6575">
        <w:t>±2 °C entre posiciones</w:t>
      </w:r>
    </w:p>
    <w:p w14:paraId="6DD93291" w14:textId="01576F20" w:rsidR="000F7495" w:rsidRPr="002A6575" w:rsidRDefault="000F7495" w:rsidP="00770516">
      <w:pPr>
        <w:spacing w:after="0"/>
        <w:rPr>
          <w:b/>
          <w:bCs/>
        </w:rPr>
      </w:pPr>
      <w:r w:rsidRPr="002A6575">
        <w:rPr>
          <w:b/>
          <w:bCs/>
        </w:rPr>
        <w:t xml:space="preserve"> Control de temperatura</w:t>
      </w:r>
    </w:p>
    <w:p w14:paraId="4075E028" w14:textId="77777777" w:rsidR="000F7495" w:rsidRPr="002A6575" w:rsidRDefault="000F7495" w:rsidP="00770516">
      <w:pPr>
        <w:numPr>
          <w:ilvl w:val="0"/>
          <w:numId w:val="37"/>
        </w:numPr>
        <w:spacing w:after="0"/>
      </w:pPr>
      <w:r w:rsidRPr="002A6575">
        <w:t>Control mediante microprocesador</w:t>
      </w:r>
    </w:p>
    <w:p w14:paraId="05254590" w14:textId="77777777" w:rsidR="000F7495" w:rsidRPr="002A6575" w:rsidRDefault="000F7495" w:rsidP="00770516">
      <w:pPr>
        <w:numPr>
          <w:ilvl w:val="0"/>
          <w:numId w:val="37"/>
        </w:numPr>
        <w:spacing w:after="0"/>
      </w:pPr>
      <w:r w:rsidRPr="002A6575">
        <w:t>Pantalla digital LCD o LED</w:t>
      </w:r>
    </w:p>
    <w:p w14:paraId="32B5B125" w14:textId="2B5A18C1" w:rsidR="000F7495" w:rsidRDefault="000F7495" w:rsidP="00770516">
      <w:pPr>
        <w:numPr>
          <w:ilvl w:val="1"/>
          <w:numId w:val="37"/>
        </w:numPr>
        <w:spacing w:after="0"/>
      </w:pPr>
      <w:r w:rsidRPr="002A6575">
        <w:t>Lectura simultánea de:</w:t>
      </w:r>
      <w:r w:rsidR="005676F2">
        <w:t xml:space="preserve"> </w:t>
      </w:r>
      <w:r w:rsidRPr="002A6575">
        <w:t>temperatura programada</w:t>
      </w:r>
      <w:r w:rsidR="005676F2">
        <w:t>,</w:t>
      </w:r>
      <w:r w:rsidR="008B63E4">
        <w:t xml:space="preserve"> </w:t>
      </w:r>
      <w:r w:rsidRPr="002A6575">
        <w:t>temperatura rea</w:t>
      </w:r>
      <w:r w:rsidR="008B63E4">
        <w:t>l y tiempo restante.</w:t>
      </w:r>
    </w:p>
    <w:p w14:paraId="4452D137" w14:textId="2DAB60CF" w:rsidR="000F7495" w:rsidRPr="002A6575" w:rsidRDefault="000F7495" w:rsidP="000F7495">
      <w:pPr>
        <w:rPr>
          <w:b/>
          <w:bCs/>
        </w:rPr>
      </w:pPr>
      <w:r w:rsidRPr="002A6575">
        <w:rPr>
          <w:b/>
          <w:bCs/>
        </w:rPr>
        <w:t xml:space="preserve"> Programación</w:t>
      </w:r>
    </w:p>
    <w:p w14:paraId="38310EC9" w14:textId="77777777" w:rsidR="000F7495" w:rsidRPr="002A6575" w:rsidRDefault="000F7495" w:rsidP="000F7495">
      <w:r w:rsidRPr="002A6575">
        <w:lastRenderedPageBreak/>
        <w:t>El equipo deberá permitir:</w:t>
      </w:r>
    </w:p>
    <w:p w14:paraId="4D110CC3" w14:textId="77777777" w:rsidR="000F7495" w:rsidRPr="002A6575" w:rsidRDefault="000F7495" w:rsidP="00E9560B">
      <w:pPr>
        <w:numPr>
          <w:ilvl w:val="0"/>
          <w:numId w:val="38"/>
        </w:numPr>
        <w:spacing w:after="0"/>
      </w:pPr>
      <w:r w:rsidRPr="002A6575">
        <w:t>Programación automática de temperatura y tiempo</w:t>
      </w:r>
    </w:p>
    <w:p w14:paraId="22236338" w14:textId="77777777" w:rsidR="000F7495" w:rsidRPr="002A6575" w:rsidRDefault="000F7495" w:rsidP="00E9560B">
      <w:pPr>
        <w:numPr>
          <w:ilvl w:val="0"/>
          <w:numId w:val="38"/>
        </w:numPr>
        <w:spacing w:after="0"/>
      </w:pPr>
      <w:r w:rsidRPr="002A6575">
        <w:t>Mínimo 10 programas almacenables</w:t>
      </w:r>
    </w:p>
    <w:p w14:paraId="42A20EAB" w14:textId="77777777" w:rsidR="000F7495" w:rsidRPr="002A6575" w:rsidRDefault="000F7495" w:rsidP="00E9560B">
      <w:pPr>
        <w:numPr>
          <w:ilvl w:val="0"/>
          <w:numId w:val="38"/>
        </w:numPr>
        <w:spacing w:after="0"/>
      </w:pPr>
      <w:r w:rsidRPr="002A6575">
        <w:t>Programas preconfigurados para:</w:t>
      </w:r>
    </w:p>
    <w:p w14:paraId="5E19A038" w14:textId="77777777" w:rsidR="000F7495" w:rsidRPr="002A6575" w:rsidRDefault="000F7495" w:rsidP="00E9560B">
      <w:pPr>
        <w:numPr>
          <w:ilvl w:val="1"/>
          <w:numId w:val="38"/>
        </w:numPr>
        <w:spacing w:after="0"/>
      </w:pPr>
      <w:r w:rsidRPr="002A6575">
        <w:t>DQO a 150 °C</w:t>
      </w:r>
    </w:p>
    <w:p w14:paraId="182465FA" w14:textId="77777777" w:rsidR="000F7495" w:rsidRPr="002A6575" w:rsidRDefault="000F7495" w:rsidP="00E9560B">
      <w:pPr>
        <w:numPr>
          <w:ilvl w:val="1"/>
          <w:numId w:val="38"/>
        </w:numPr>
        <w:spacing w:after="0"/>
      </w:pPr>
      <w:r w:rsidRPr="002A6575">
        <w:t>Nitrógeno total</w:t>
      </w:r>
    </w:p>
    <w:p w14:paraId="4768F54C" w14:textId="77777777" w:rsidR="000F7495" w:rsidRPr="002A6575" w:rsidRDefault="000F7495" w:rsidP="00E9560B">
      <w:pPr>
        <w:numPr>
          <w:ilvl w:val="1"/>
          <w:numId w:val="38"/>
        </w:numPr>
        <w:spacing w:after="0"/>
      </w:pPr>
      <w:r w:rsidRPr="002A6575">
        <w:t>Fósforo total</w:t>
      </w:r>
    </w:p>
    <w:p w14:paraId="64355F9B" w14:textId="4F774037" w:rsidR="000F7495" w:rsidRPr="002A6575" w:rsidRDefault="000F7495" w:rsidP="000F7495">
      <w:pPr>
        <w:rPr>
          <w:b/>
          <w:bCs/>
        </w:rPr>
      </w:pPr>
      <w:r w:rsidRPr="002A6575">
        <w:rPr>
          <w:b/>
          <w:bCs/>
        </w:rPr>
        <w:t xml:space="preserve"> Temporizador</w:t>
      </w:r>
    </w:p>
    <w:p w14:paraId="48AED8C9" w14:textId="11F59CA0" w:rsidR="000F7495" w:rsidRPr="002A6575" w:rsidRDefault="000F7495" w:rsidP="00770516">
      <w:pPr>
        <w:numPr>
          <w:ilvl w:val="0"/>
          <w:numId w:val="39"/>
        </w:numPr>
        <w:spacing w:after="0"/>
      </w:pPr>
      <w:r w:rsidRPr="002A6575">
        <w:t>Temporizador programable:</w:t>
      </w:r>
      <w:r w:rsidR="00E9560B">
        <w:t xml:space="preserve"> </w:t>
      </w:r>
      <w:r w:rsidRPr="002A6575">
        <w:t>1 a 999 minutos mínimo</w:t>
      </w:r>
    </w:p>
    <w:p w14:paraId="76BF7B0C" w14:textId="77777777" w:rsidR="000F7495" w:rsidRPr="002A6575" w:rsidRDefault="000F7495" w:rsidP="00770516">
      <w:pPr>
        <w:numPr>
          <w:ilvl w:val="0"/>
          <w:numId w:val="39"/>
        </w:numPr>
        <w:spacing w:after="0"/>
      </w:pPr>
      <w:r w:rsidRPr="002A6575">
        <w:t>Apagado automático al finalizar</w:t>
      </w:r>
    </w:p>
    <w:p w14:paraId="2AE06802" w14:textId="77777777" w:rsidR="000F7495" w:rsidRPr="002A6575" w:rsidRDefault="000F7495" w:rsidP="00770516">
      <w:pPr>
        <w:numPr>
          <w:ilvl w:val="0"/>
          <w:numId w:val="39"/>
        </w:numPr>
        <w:spacing w:after="0"/>
      </w:pPr>
      <w:r w:rsidRPr="002A6575">
        <w:t>Alarmas audibles y visuales</w:t>
      </w:r>
    </w:p>
    <w:p w14:paraId="78EE8234" w14:textId="4FF7BD2F" w:rsidR="000F7495" w:rsidRPr="002A6575" w:rsidRDefault="000F7495" w:rsidP="000F7495">
      <w:pPr>
        <w:rPr>
          <w:b/>
          <w:bCs/>
        </w:rPr>
      </w:pPr>
      <w:r w:rsidRPr="002A6575">
        <w:rPr>
          <w:b/>
          <w:bCs/>
        </w:rPr>
        <w:t>Seguridad</w:t>
      </w:r>
    </w:p>
    <w:p w14:paraId="7105FA4D" w14:textId="77777777" w:rsidR="000F7495" w:rsidRPr="002A6575" w:rsidRDefault="000F7495" w:rsidP="000F7495">
      <w:r w:rsidRPr="002A6575">
        <w:t>Debe incluir como mínimo:</w:t>
      </w:r>
    </w:p>
    <w:p w14:paraId="0D604E18" w14:textId="77777777" w:rsidR="000F7495" w:rsidRPr="002A6575" w:rsidRDefault="000F7495" w:rsidP="00E9560B">
      <w:pPr>
        <w:numPr>
          <w:ilvl w:val="0"/>
          <w:numId w:val="41"/>
        </w:numPr>
        <w:spacing w:after="0"/>
      </w:pPr>
      <w:r w:rsidRPr="002A6575">
        <w:t xml:space="preserve">Protección contra </w:t>
      </w:r>
      <w:proofErr w:type="spellStart"/>
      <w:r w:rsidRPr="002A6575">
        <w:t>sobretemperatura</w:t>
      </w:r>
      <w:proofErr w:type="spellEnd"/>
    </w:p>
    <w:p w14:paraId="42A09468" w14:textId="77777777" w:rsidR="000F7495" w:rsidRPr="002A6575" w:rsidRDefault="000F7495" w:rsidP="00E9560B">
      <w:pPr>
        <w:numPr>
          <w:ilvl w:val="0"/>
          <w:numId w:val="41"/>
        </w:numPr>
        <w:spacing w:after="0"/>
      </w:pPr>
      <w:r w:rsidRPr="002A6575">
        <w:t>Desconexión automática de seguridad</w:t>
      </w:r>
    </w:p>
    <w:p w14:paraId="256A41A2" w14:textId="77777777" w:rsidR="000F7495" w:rsidRPr="002A6575" w:rsidRDefault="000F7495" w:rsidP="00E9560B">
      <w:pPr>
        <w:numPr>
          <w:ilvl w:val="0"/>
          <w:numId w:val="41"/>
        </w:numPr>
        <w:spacing w:after="0"/>
      </w:pPr>
      <w:r w:rsidRPr="002A6575">
        <w:t>Aislamiento térmico externo</w:t>
      </w:r>
    </w:p>
    <w:p w14:paraId="7864B43F" w14:textId="77777777" w:rsidR="000F7495" w:rsidRPr="002A6575" w:rsidRDefault="000F7495" w:rsidP="00E9560B">
      <w:pPr>
        <w:numPr>
          <w:ilvl w:val="0"/>
          <w:numId w:val="41"/>
        </w:numPr>
        <w:spacing w:after="0"/>
      </w:pPr>
      <w:r w:rsidRPr="002A6575">
        <w:t>Tapa de protección térmica</w:t>
      </w:r>
    </w:p>
    <w:p w14:paraId="4A63D144" w14:textId="77777777" w:rsidR="000F7495" w:rsidRDefault="000F7495" w:rsidP="00E9560B">
      <w:pPr>
        <w:numPr>
          <w:ilvl w:val="0"/>
          <w:numId w:val="41"/>
        </w:numPr>
        <w:spacing w:after="0"/>
      </w:pPr>
      <w:r w:rsidRPr="002A6575">
        <w:t>Indicador de superficie caliente</w:t>
      </w:r>
    </w:p>
    <w:p w14:paraId="6C725335" w14:textId="77777777" w:rsidR="00DC69FE" w:rsidRPr="002A6575" w:rsidRDefault="00DC69FE" w:rsidP="00DC69FE">
      <w:pPr>
        <w:numPr>
          <w:ilvl w:val="0"/>
          <w:numId w:val="41"/>
        </w:numPr>
        <w:spacing w:after="0"/>
      </w:pPr>
      <w:r w:rsidRPr="002A6575">
        <w:t>Resistencia química elevada</w:t>
      </w:r>
    </w:p>
    <w:p w14:paraId="78EEFA68" w14:textId="77777777" w:rsidR="00DC69FE" w:rsidRPr="002A6575" w:rsidRDefault="00DC69FE" w:rsidP="00DC69FE">
      <w:pPr>
        <w:numPr>
          <w:ilvl w:val="0"/>
          <w:numId w:val="41"/>
        </w:numPr>
        <w:spacing w:after="0"/>
      </w:pPr>
      <w:r w:rsidRPr="002A6575">
        <w:t>Cubierta antiácidos</w:t>
      </w:r>
    </w:p>
    <w:p w14:paraId="72600B9F" w14:textId="6D0D6B41" w:rsidR="000F7495" w:rsidRPr="002A6575" w:rsidRDefault="00DC69FE" w:rsidP="009C6CCC">
      <w:pPr>
        <w:numPr>
          <w:ilvl w:val="0"/>
          <w:numId w:val="41"/>
        </w:numPr>
        <w:spacing w:after="0"/>
      </w:pPr>
      <w:r w:rsidRPr="002A6575">
        <w:t>Sistema de extracción o campana compatible</w:t>
      </w:r>
    </w:p>
    <w:p w14:paraId="69AABE82" w14:textId="69F2220A" w:rsidR="000F7495" w:rsidRPr="002A6575" w:rsidRDefault="000F7495" w:rsidP="000F7495">
      <w:pPr>
        <w:rPr>
          <w:b/>
          <w:bCs/>
        </w:rPr>
      </w:pPr>
      <w:r w:rsidRPr="002A6575">
        <w:rPr>
          <w:b/>
          <w:bCs/>
        </w:rPr>
        <w:t>Alimentación eléctrica</w:t>
      </w:r>
    </w:p>
    <w:p w14:paraId="565B62DB" w14:textId="77777777" w:rsidR="000F7495" w:rsidRPr="002A6575" w:rsidRDefault="000F7495" w:rsidP="007C12B0">
      <w:pPr>
        <w:numPr>
          <w:ilvl w:val="0"/>
          <w:numId w:val="42"/>
        </w:numPr>
        <w:spacing w:after="0"/>
      </w:pPr>
      <w:r w:rsidRPr="002A6575">
        <w:t>220 V / 60 Hz</w:t>
      </w:r>
    </w:p>
    <w:p w14:paraId="0AEC5F67" w14:textId="77777777" w:rsidR="000F7495" w:rsidRPr="002A6575" w:rsidRDefault="000F7495" w:rsidP="007C12B0">
      <w:pPr>
        <w:numPr>
          <w:ilvl w:val="0"/>
          <w:numId w:val="42"/>
        </w:numPr>
        <w:spacing w:after="0"/>
      </w:pPr>
      <w:r w:rsidRPr="002A6575">
        <w:t>Compatible con red eléctrica de Perú</w:t>
      </w:r>
    </w:p>
    <w:p w14:paraId="29149EDA" w14:textId="77777777" w:rsidR="000F7495" w:rsidRPr="002A6575" w:rsidRDefault="000F7495" w:rsidP="007C12B0">
      <w:pPr>
        <w:numPr>
          <w:ilvl w:val="0"/>
          <w:numId w:val="42"/>
        </w:numPr>
        <w:spacing w:after="0"/>
      </w:pPr>
      <w:r w:rsidRPr="002A6575">
        <w:t>Consumo ≤ 600 W (referencial)</w:t>
      </w:r>
    </w:p>
    <w:p w14:paraId="1684FCF5" w14:textId="13DAA96A" w:rsidR="000F7495" w:rsidRPr="002A6575" w:rsidRDefault="000F7495" w:rsidP="000F7495">
      <w:pPr>
        <w:rPr>
          <w:b/>
          <w:bCs/>
        </w:rPr>
      </w:pPr>
      <w:r w:rsidRPr="002A6575">
        <w:rPr>
          <w:b/>
          <w:bCs/>
        </w:rPr>
        <w:t>Compatibilidad metodológica</w:t>
      </w:r>
    </w:p>
    <w:p w14:paraId="06E8EE04" w14:textId="77777777" w:rsidR="000F7495" w:rsidRPr="002A6575" w:rsidRDefault="000F7495" w:rsidP="00DC3F6E">
      <w:pPr>
        <w:spacing w:after="0"/>
      </w:pPr>
      <w:r w:rsidRPr="002A6575">
        <w:t>El digestor deberá ser compatible con métodos:</w:t>
      </w:r>
    </w:p>
    <w:p w14:paraId="30FFCCF8" w14:textId="77777777" w:rsidR="000F7495" w:rsidRPr="002A6575" w:rsidRDefault="000F7495" w:rsidP="00DC3F6E">
      <w:pPr>
        <w:numPr>
          <w:ilvl w:val="0"/>
          <w:numId w:val="43"/>
        </w:numPr>
        <w:spacing w:after="0"/>
      </w:pPr>
      <w:r w:rsidRPr="002A6575">
        <w:t>USEPA 410.4</w:t>
      </w:r>
    </w:p>
    <w:p w14:paraId="2580F09A" w14:textId="756BA0B7" w:rsidR="000F7495" w:rsidRPr="002A6575" w:rsidRDefault="000F7495" w:rsidP="00DC3F6E">
      <w:pPr>
        <w:numPr>
          <w:ilvl w:val="0"/>
          <w:numId w:val="43"/>
        </w:numPr>
        <w:spacing w:after="0"/>
      </w:pPr>
      <w:r w:rsidRPr="002A6575">
        <w:t>APHA 5220 D</w:t>
      </w:r>
    </w:p>
    <w:p w14:paraId="5E9AF88B" w14:textId="23B45CAD" w:rsidR="000F7495" w:rsidRPr="002A6575" w:rsidRDefault="000F7495" w:rsidP="000F7495">
      <w:pPr>
        <w:rPr>
          <w:b/>
          <w:bCs/>
        </w:rPr>
      </w:pPr>
      <w:r w:rsidRPr="002A6575">
        <w:rPr>
          <w:b/>
          <w:bCs/>
        </w:rPr>
        <w:t>Accesorios mínimos incluidos</w:t>
      </w:r>
    </w:p>
    <w:p w14:paraId="7A3DD9F7" w14:textId="77777777" w:rsidR="000F7495" w:rsidRPr="002A6575" w:rsidRDefault="000F7495" w:rsidP="00DC69FE">
      <w:pPr>
        <w:numPr>
          <w:ilvl w:val="0"/>
          <w:numId w:val="44"/>
        </w:numPr>
        <w:spacing w:after="0"/>
      </w:pPr>
      <w:r w:rsidRPr="002A6575">
        <w:t>Gradilla o bloque para tubos de 16 mm</w:t>
      </w:r>
    </w:p>
    <w:p w14:paraId="31DFC108" w14:textId="77777777" w:rsidR="000F7495" w:rsidRPr="002A6575" w:rsidRDefault="000F7495" w:rsidP="00DC69FE">
      <w:pPr>
        <w:numPr>
          <w:ilvl w:val="0"/>
          <w:numId w:val="44"/>
        </w:numPr>
        <w:spacing w:after="0"/>
      </w:pPr>
      <w:r w:rsidRPr="002A6575">
        <w:t>Cable de alimentación</w:t>
      </w:r>
    </w:p>
    <w:p w14:paraId="6FFD23C0" w14:textId="0223A294" w:rsidR="000F7495" w:rsidRPr="002A6575" w:rsidRDefault="000F7495" w:rsidP="00DC69FE">
      <w:pPr>
        <w:numPr>
          <w:ilvl w:val="0"/>
          <w:numId w:val="44"/>
        </w:numPr>
        <w:spacing w:after="0"/>
      </w:pPr>
      <w:r w:rsidRPr="002A6575">
        <w:t xml:space="preserve">Manual de operación en español </w:t>
      </w:r>
    </w:p>
    <w:p w14:paraId="5D516067" w14:textId="77777777" w:rsidR="000F7495" w:rsidRPr="002A6575" w:rsidRDefault="000F7495" w:rsidP="00DC69FE">
      <w:pPr>
        <w:numPr>
          <w:ilvl w:val="0"/>
          <w:numId w:val="44"/>
        </w:numPr>
        <w:spacing w:after="0"/>
      </w:pPr>
      <w:r w:rsidRPr="002A6575">
        <w:t>Certificado de calibración o verificación</w:t>
      </w:r>
    </w:p>
    <w:p w14:paraId="0CFF2AF3" w14:textId="4635CBCF" w:rsidR="000F7495" w:rsidRDefault="000F7495" w:rsidP="000F7495">
      <w:pPr>
        <w:numPr>
          <w:ilvl w:val="0"/>
          <w:numId w:val="44"/>
        </w:numPr>
        <w:spacing w:after="0"/>
      </w:pPr>
      <w:r w:rsidRPr="002A6575">
        <w:t>Fusibles y accesorios básicos</w:t>
      </w:r>
    </w:p>
    <w:p w14:paraId="493F36CA" w14:textId="77777777" w:rsidR="00DC69FE" w:rsidRPr="00DC69FE" w:rsidRDefault="00DC69FE" w:rsidP="00DC69FE">
      <w:pPr>
        <w:spacing w:after="0"/>
        <w:ind w:left="720"/>
      </w:pPr>
    </w:p>
    <w:p w14:paraId="341F59E9" w14:textId="77777777" w:rsidR="000F7495" w:rsidRPr="002A6575" w:rsidRDefault="000F7495" w:rsidP="000F7495">
      <w:r w:rsidRPr="002A6575">
        <w:t>El equipo deberá contar con:</w:t>
      </w:r>
    </w:p>
    <w:p w14:paraId="31C90AE0" w14:textId="77777777" w:rsidR="000F7495" w:rsidRPr="002A6575" w:rsidRDefault="000F7495" w:rsidP="00DC69FE">
      <w:pPr>
        <w:numPr>
          <w:ilvl w:val="0"/>
          <w:numId w:val="47"/>
        </w:numPr>
        <w:spacing w:after="0"/>
      </w:pPr>
      <w:r w:rsidRPr="002A6575">
        <w:lastRenderedPageBreak/>
        <w:t>Certificación CE o equivalente</w:t>
      </w:r>
    </w:p>
    <w:p w14:paraId="08B2F4F1" w14:textId="77777777" w:rsidR="000F7495" w:rsidRPr="002A6575" w:rsidRDefault="000F7495" w:rsidP="00DC69FE">
      <w:pPr>
        <w:numPr>
          <w:ilvl w:val="0"/>
          <w:numId w:val="47"/>
        </w:numPr>
        <w:spacing w:after="0"/>
      </w:pPr>
      <w:r w:rsidRPr="002A6575">
        <w:t>ISO 9001 del fabricante</w:t>
      </w:r>
    </w:p>
    <w:p w14:paraId="2CA9DF84" w14:textId="72A4E5A7" w:rsidR="002B74CA" w:rsidRPr="00DC69FE" w:rsidRDefault="000F7495" w:rsidP="00DC69FE">
      <w:pPr>
        <w:numPr>
          <w:ilvl w:val="0"/>
          <w:numId w:val="47"/>
        </w:numPr>
        <w:spacing w:after="0"/>
      </w:pPr>
      <w:r w:rsidRPr="002A6575">
        <w:t>Manuales técnicos y de seguridad</w:t>
      </w:r>
    </w:p>
    <w:p w14:paraId="5EA15120" w14:textId="59335D22" w:rsidR="00C85216" w:rsidRPr="00534A47" w:rsidRDefault="00C85216" w:rsidP="00C85216">
      <w:pPr>
        <w:pStyle w:val="Prrafodelista"/>
        <w:ind w:left="-142"/>
        <w:jc w:val="both"/>
        <w:rPr>
          <w:rFonts w:ascii="Arial" w:eastAsia="Aptos" w:hAnsi="Arial" w:cs="Arial"/>
          <w:b/>
          <w:bCs/>
          <w:iCs/>
          <w:sz w:val="22"/>
          <w:szCs w:val="22"/>
        </w:rPr>
      </w:pPr>
    </w:p>
    <w:p w14:paraId="60A00BCC" w14:textId="4B53676E" w:rsidR="00477009" w:rsidRPr="00534A47" w:rsidRDefault="00477009" w:rsidP="00477009">
      <w:pPr>
        <w:pStyle w:val="Prrafodelista"/>
        <w:ind w:left="-142"/>
        <w:jc w:val="both"/>
        <w:rPr>
          <w:rFonts w:ascii="Arial" w:eastAsia="Aptos" w:hAnsi="Arial" w:cs="Arial"/>
          <w:iCs/>
          <w:sz w:val="22"/>
          <w:szCs w:val="22"/>
        </w:rPr>
      </w:pPr>
      <w:r w:rsidRPr="00534A47">
        <w:rPr>
          <w:rFonts w:ascii="Arial" w:eastAsia="Aptos" w:hAnsi="Arial" w:cs="Arial"/>
          <w:iCs/>
          <w:sz w:val="22"/>
          <w:szCs w:val="22"/>
        </w:rPr>
        <w:t>El cumplimiento de las especificaciones técnicas exigidas serán verificadas en la PUESTA EN MARCHA, la cual está ligada al PAGO DE LA CONTRAPRESTACION, el postor ganador del proceso deberá presentar "MANUAL O INSTRUCTIVOS Y/O FICHA TÉCNICA Y/O CARTA DEL FABRICANTE, LOS CUALES ACREDITEN DE MANERA FEHACIENTE LAS CARACTERÍSTICAS ESPECÍFICAS DEL BIEN OFERTADO Y PERMITAN CORROBORAR EL CUMPLIMIENTO DE LAS ESPECIFICACIONES TÉCNICAS EXIGIDAS.", esta presentación es al momento de la PUESTA EN MARCHA, para su comprobación respectiva".</w:t>
      </w:r>
    </w:p>
    <w:p w14:paraId="52BB00DB" w14:textId="6666AA8E" w:rsidR="00854B00" w:rsidRPr="00534A47" w:rsidRDefault="00A11343" w:rsidP="00854B00">
      <w:pPr>
        <w:rPr>
          <w:rFonts w:ascii="Arial" w:hAnsi="Arial" w:cs="Arial"/>
          <w:b/>
          <w:bCs/>
          <w:sz w:val="22"/>
          <w:szCs w:val="22"/>
        </w:rPr>
      </w:pPr>
      <w:r w:rsidRPr="00534A47">
        <w:rPr>
          <w:rFonts w:ascii="Arial" w:hAnsi="Arial" w:cs="Arial"/>
          <w:b/>
          <w:bCs/>
          <w:sz w:val="22"/>
          <w:szCs w:val="22"/>
          <w:highlight w:val="lightGray"/>
        </w:rPr>
        <w:t>7</w:t>
      </w:r>
      <w:r w:rsidR="00854B00" w:rsidRPr="00534A47">
        <w:rPr>
          <w:rFonts w:ascii="Arial" w:hAnsi="Arial" w:cs="Arial"/>
          <w:b/>
          <w:bCs/>
          <w:sz w:val="22"/>
          <w:szCs w:val="22"/>
          <w:highlight w:val="lightGray"/>
        </w:rPr>
        <w:t xml:space="preserve">.-PRESTACIONES ACCESORIAS PARA BIENES </w:t>
      </w:r>
    </w:p>
    <w:p w14:paraId="00CC542E" w14:textId="4DBE3A7B" w:rsidR="00811F05" w:rsidRPr="00534A47" w:rsidRDefault="007C12B0" w:rsidP="00854B00">
      <w:pPr>
        <w:rPr>
          <w:rFonts w:ascii="Arial" w:hAnsi="Arial" w:cs="Arial"/>
          <w:sz w:val="22"/>
          <w:szCs w:val="22"/>
        </w:rPr>
      </w:pPr>
      <w:r>
        <w:rPr>
          <w:rFonts w:ascii="Arial" w:hAnsi="Arial" w:cs="Arial"/>
          <w:sz w:val="22"/>
          <w:szCs w:val="22"/>
        </w:rPr>
        <w:t>No aplica</w:t>
      </w:r>
    </w:p>
    <w:p w14:paraId="0E4065F8" w14:textId="77777777" w:rsidR="009E59A4" w:rsidRPr="00534A47" w:rsidRDefault="009E59A4" w:rsidP="009E59A4">
      <w:pPr>
        <w:rPr>
          <w:rFonts w:ascii="Arial" w:hAnsi="Arial" w:cs="Arial"/>
          <w:sz w:val="22"/>
          <w:szCs w:val="22"/>
        </w:rPr>
      </w:pPr>
      <w:r w:rsidRPr="00534A47">
        <w:rPr>
          <w:rFonts w:ascii="Arial" w:hAnsi="Arial" w:cs="Arial"/>
          <w:b/>
          <w:bCs/>
          <w:sz w:val="22"/>
          <w:szCs w:val="22"/>
          <w:highlight w:val="lightGray"/>
        </w:rPr>
        <w:t>8.- OTROS RECURSOS QUE EL PROVEEDOR NECESITE PARA EJECUTAR LA</w:t>
      </w:r>
      <w:r w:rsidRPr="00534A47">
        <w:rPr>
          <w:rFonts w:ascii="Arial" w:hAnsi="Arial" w:cs="Arial"/>
          <w:sz w:val="22"/>
          <w:szCs w:val="22"/>
          <w:highlight w:val="lightGray"/>
        </w:rPr>
        <w:t xml:space="preserve"> </w:t>
      </w:r>
      <w:r w:rsidRPr="00534A47">
        <w:rPr>
          <w:rFonts w:ascii="Arial" w:hAnsi="Arial" w:cs="Arial"/>
          <w:b/>
          <w:bCs/>
          <w:sz w:val="22"/>
          <w:szCs w:val="22"/>
          <w:highlight w:val="lightGray"/>
        </w:rPr>
        <w:t>CONTRATACIÓN</w:t>
      </w:r>
      <w:r w:rsidRPr="00534A47">
        <w:rPr>
          <w:rFonts w:ascii="Arial" w:hAnsi="Arial" w:cs="Arial"/>
          <w:sz w:val="22"/>
          <w:szCs w:val="22"/>
        </w:rPr>
        <w:t xml:space="preserve"> </w:t>
      </w:r>
    </w:p>
    <w:p w14:paraId="5794A054" w14:textId="77777777" w:rsidR="009E59A4" w:rsidRPr="00534A47" w:rsidRDefault="009E59A4" w:rsidP="009E59A4">
      <w:pPr>
        <w:jc w:val="both"/>
        <w:rPr>
          <w:rFonts w:ascii="Arial" w:hAnsi="Arial" w:cs="Arial"/>
          <w:b/>
          <w:bCs/>
          <w:sz w:val="22"/>
          <w:szCs w:val="22"/>
        </w:rPr>
      </w:pPr>
      <w:r w:rsidRPr="00534A47">
        <w:rPr>
          <w:rFonts w:ascii="Arial" w:hAnsi="Arial" w:cs="Arial"/>
          <w:b/>
          <w:bCs/>
          <w:sz w:val="22"/>
          <w:szCs w:val="22"/>
        </w:rPr>
        <w:t>a) Requisitos del proveedor</w:t>
      </w:r>
    </w:p>
    <w:p w14:paraId="7BD78A0F" w14:textId="77777777" w:rsidR="009E59A4" w:rsidRPr="00534A47" w:rsidRDefault="009E59A4" w:rsidP="009E59A4">
      <w:pPr>
        <w:pStyle w:val="Prrafodelista"/>
        <w:numPr>
          <w:ilvl w:val="0"/>
          <w:numId w:val="5"/>
        </w:numPr>
        <w:ind w:left="993"/>
        <w:jc w:val="both"/>
        <w:rPr>
          <w:rFonts w:ascii="Arial" w:hAnsi="Arial" w:cs="Arial"/>
          <w:sz w:val="22"/>
          <w:szCs w:val="22"/>
        </w:rPr>
      </w:pPr>
      <w:r w:rsidRPr="00534A47">
        <w:rPr>
          <w:rFonts w:ascii="Arial" w:hAnsi="Arial" w:cs="Arial"/>
          <w:sz w:val="22"/>
          <w:szCs w:val="22"/>
        </w:rPr>
        <w:t>Persona jurídica, inscrita en el Registro Nacional de Proveedores y habilitada para contratar con el Estado en el rubro de bienes y servicios.</w:t>
      </w:r>
    </w:p>
    <w:p w14:paraId="16D84F99" w14:textId="77777777" w:rsidR="009E59A4" w:rsidRPr="00534A47" w:rsidRDefault="009E59A4" w:rsidP="009E59A4">
      <w:pPr>
        <w:pStyle w:val="Prrafodelista"/>
        <w:numPr>
          <w:ilvl w:val="0"/>
          <w:numId w:val="5"/>
        </w:numPr>
        <w:ind w:left="993"/>
        <w:jc w:val="both"/>
        <w:rPr>
          <w:rFonts w:ascii="Arial" w:hAnsi="Arial" w:cs="Arial"/>
          <w:sz w:val="22"/>
          <w:szCs w:val="22"/>
        </w:rPr>
      </w:pPr>
      <w:r w:rsidRPr="00534A47">
        <w:rPr>
          <w:rFonts w:ascii="Arial" w:hAnsi="Arial" w:cs="Arial"/>
          <w:sz w:val="22"/>
          <w:szCs w:val="22"/>
        </w:rPr>
        <w:t>El proveedor deberá presentar un documento legalizado que indique que es distribuidor autorizado de las marcas de los productos que oferta con el fin de garantizar la provisión de repuestos y mantenimiento.</w:t>
      </w:r>
    </w:p>
    <w:p w14:paraId="037254A9" w14:textId="77777777" w:rsidR="009E59A4" w:rsidRPr="00534A47" w:rsidRDefault="009E59A4" w:rsidP="009E59A4">
      <w:pPr>
        <w:pStyle w:val="Prrafodelista"/>
        <w:numPr>
          <w:ilvl w:val="0"/>
          <w:numId w:val="5"/>
        </w:numPr>
        <w:ind w:left="993"/>
        <w:jc w:val="both"/>
        <w:rPr>
          <w:rFonts w:ascii="Arial" w:hAnsi="Arial" w:cs="Arial"/>
          <w:sz w:val="22"/>
          <w:szCs w:val="22"/>
        </w:rPr>
      </w:pPr>
      <w:r w:rsidRPr="00534A47">
        <w:rPr>
          <w:rFonts w:ascii="Arial" w:hAnsi="Arial" w:cs="Arial"/>
          <w:sz w:val="22"/>
          <w:szCs w:val="22"/>
        </w:rPr>
        <w:t>El proveedor, presentará en su propuesta una declaración jurada indicando que cuenta con servicio técnico respecto al uso y mantenimiento del equipo</w:t>
      </w:r>
    </w:p>
    <w:p w14:paraId="54269416" w14:textId="77777777" w:rsidR="009E59A4" w:rsidRPr="00534A47" w:rsidRDefault="009E59A4" w:rsidP="009E59A4">
      <w:pPr>
        <w:pStyle w:val="Prrafodelista"/>
        <w:numPr>
          <w:ilvl w:val="1"/>
          <w:numId w:val="2"/>
        </w:numPr>
        <w:ind w:left="426" w:hanging="284"/>
        <w:jc w:val="both"/>
        <w:rPr>
          <w:rFonts w:ascii="Arial" w:hAnsi="Arial" w:cs="Arial"/>
          <w:b/>
          <w:bCs/>
          <w:sz w:val="22"/>
          <w:szCs w:val="22"/>
        </w:rPr>
      </w:pPr>
      <w:r w:rsidRPr="00534A47">
        <w:rPr>
          <w:rFonts w:ascii="Arial" w:hAnsi="Arial" w:cs="Arial"/>
          <w:b/>
          <w:bCs/>
          <w:sz w:val="22"/>
          <w:szCs w:val="22"/>
        </w:rPr>
        <w:t>Recursos por el proveedor</w:t>
      </w:r>
    </w:p>
    <w:p w14:paraId="670BEEC6" w14:textId="77777777" w:rsidR="009E59A4" w:rsidRPr="00534A47" w:rsidRDefault="009E59A4" w:rsidP="009E59A4">
      <w:pPr>
        <w:pStyle w:val="Prrafodelista"/>
        <w:numPr>
          <w:ilvl w:val="0"/>
          <w:numId w:val="6"/>
        </w:numPr>
        <w:ind w:left="993"/>
        <w:jc w:val="both"/>
        <w:rPr>
          <w:rFonts w:ascii="Arial" w:hAnsi="Arial" w:cs="Arial"/>
          <w:sz w:val="22"/>
          <w:szCs w:val="22"/>
        </w:rPr>
      </w:pPr>
      <w:r w:rsidRPr="00534A47">
        <w:rPr>
          <w:rFonts w:ascii="Arial" w:hAnsi="Arial" w:cs="Arial"/>
          <w:sz w:val="22"/>
          <w:szCs w:val="22"/>
        </w:rPr>
        <w:t>La empresa proveedora deberá ofrecer una capacitación y/o entrenamiento al personal responsable referente al uso y mantenimiento del equipo, según sea la complejidad del equipo para su correcto funcionamiento</w:t>
      </w:r>
    </w:p>
    <w:p w14:paraId="4FD41984" w14:textId="66A39E40" w:rsidR="009E59A4" w:rsidRPr="00534A47" w:rsidRDefault="009E59A4" w:rsidP="009E59A4">
      <w:pPr>
        <w:numPr>
          <w:ilvl w:val="0"/>
          <w:numId w:val="6"/>
        </w:numPr>
        <w:ind w:left="993"/>
        <w:rPr>
          <w:rFonts w:ascii="Arial" w:hAnsi="Arial" w:cs="Arial"/>
          <w:sz w:val="22"/>
          <w:szCs w:val="22"/>
        </w:rPr>
      </w:pPr>
      <w:r w:rsidRPr="00534A47">
        <w:rPr>
          <w:rFonts w:ascii="Arial" w:hAnsi="Arial" w:cs="Arial"/>
          <w:sz w:val="22"/>
          <w:szCs w:val="22"/>
        </w:rPr>
        <w:t>Personal técnico acreditado por el fabricante del equipo</w:t>
      </w:r>
      <w:r w:rsidR="00330BC5">
        <w:rPr>
          <w:rFonts w:ascii="Arial" w:hAnsi="Arial" w:cs="Arial"/>
          <w:sz w:val="22"/>
          <w:szCs w:val="22"/>
        </w:rPr>
        <w:t xml:space="preserve"> o por el representante de la marca del equipo ofertado </w:t>
      </w:r>
      <w:r w:rsidRPr="00534A47">
        <w:rPr>
          <w:rFonts w:ascii="Arial" w:hAnsi="Arial" w:cs="Arial"/>
          <w:sz w:val="22"/>
          <w:szCs w:val="22"/>
        </w:rPr>
        <w:t>(vigente).</w:t>
      </w:r>
    </w:p>
    <w:p w14:paraId="16E3B2E6" w14:textId="77777777" w:rsidR="009E59A4" w:rsidRPr="00534A47" w:rsidRDefault="009E59A4" w:rsidP="009E59A4">
      <w:pPr>
        <w:numPr>
          <w:ilvl w:val="0"/>
          <w:numId w:val="6"/>
        </w:numPr>
        <w:ind w:left="993"/>
        <w:rPr>
          <w:rFonts w:ascii="Arial" w:hAnsi="Arial" w:cs="Arial"/>
          <w:sz w:val="22"/>
          <w:szCs w:val="22"/>
        </w:rPr>
      </w:pPr>
      <w:r w:rsidRPr="00534A47">
        <w:rPr>
          <w:rFonts w:ascii="Arial" w:hAnsi="Arial" w:cs="Arial"/>
          <w:sz w:val="22"/>
          <w:szCs w:val="22"/>
        </w:rPr>
        <w:t>Herramientas y equipos necesarios para instalación.</w:t>
      </w:r>
    </w:p>
    <w:p w14:paraId="3852E225" w14:textId="77777777" w:rsidR="009E59A4" w:rsidRPr="00534A47" w:rsidRDefault="009E59A4" w:rsidP="009E59A4">
      <w:pPr>
        <w:rPr>
          <w:rFonts w:ascii="Arial" w:hAnsi="Arial" w:cs="Arial"/>
          <w:b/>
          <w:bCs/>
          <w:sz w:val="22"/>
          <w:szCs w:val="22"/>
        </w:rPr>
      </w:pPr>
      <w:r w:rsidRPr="00534A47">
        <w:rPr>
          <w:rFonts w:ascii="Arial" w:hAnsi="Arial" w:cs="Arial"/>
          <w:b/>
          <w:bCs/>
          <w:sz w:val="22"/>
          <w:szCs w:val="22"/>
          <w:highlight w:val="lightGray"/>
        </w:rPr>
        <w:t>9.- MODALIDAD DE PAGO PARA BIENES</w:t>
      </w:r>
    </w:p>
    <w:p w14:paraId="5EBA6EF2" w14:textId="77777777" w:rsidR="009E59A4" w:rsidRPr="00534A47" w:rsidRDefault="009E59A4" w:rsidP="009E59A4">
      <w:pPr>
        <w:rPr>
          <w:rFonts w:ascii="Arial" w:hAnsi="Arial" w:cs="Arial"/>
          <w:sz w:val="22"/>
          <w:szCs w:val="22"/>
        </w:rPr>
      </w:pPr>
      <w:r w:rsidRPr="00534A47">
        <w:rPr>
          <w:rFonts w:ascii="Arial" w:hAnsi="Arial" w:cs="Arial"/>
          <w:sz w:val="22"/>
          <w:szCs w:val="22"/>
        </w:rPr>
        <w:t xml:space="preserve">       A suma alzada</w:t>
      </w:r>
    </w:p>
    <w:p w14:paraId="313F1B06" w14:textId="77777777" w:rsidR="009E59A4" w:rsidRPr="00534A47" w:rsidRDefault="009E59A4" w:rsidP="009E59A4">
      <w:pPr>
        <w:rPr>
          <w:rFonts w:ascii="Arial" w:hAnsi="Arial" w:cs="Arial"/>
          <w:b/>
          <w:bCs/>
          <w:sz w:val="22"/>
          <w:szCs w:val="22"/>
        </w:rPr>
      </w:pPr>
      <w:r w:rsidRPr="00534A47">
        <w:rPr>
          <w:rFonts w:ascii="Arial" w:hAnsi="Arial" w:cs="Arial"/>
          <w:b/>
          <w:bCs/>
          <w:sz w:val="22"/>
          <w:szCs w:val="22"/>
          <w:highlight w:val="lightGray"/>
        </w:rPr>
        <w:t>10.- PLAZO DE ENTREGA</w:t>
      </w:r>
      <w:r w:rsidRPr="00534A47">
        <w:rPr>
          <w:rFonts w:ascii="Arial" w:hAnsi="Arial" w:cs="Arial"/>
          <w:b/>
          <w:bCs/>
          <w:sz w:val="22"/>
          <w:szCs w:val="22"/>
        </w:rPr>
        <w:t xml:space="preserve"> </w:t>
      </w:r>
    </w:p>
    <w:p w14:paraId="5CFC783D" w14:textId="3A3A71F5" w:rsidR="009E59A4" w:rsidRPr="00534A47" w:rsidRDefault="009E59A4" w:rsidP="009E59A4">
      <w:pPr>
        <w:ind w:left="284"/>
        <w:rPr>
          <w:rFonts w:ascii="Arial" w:hAnsi="Arial" w:cs="Arial"/>
          <w:sz w:val="22"/>
          <w:szCs w:val="22"/>
        </w:rPr>
      </w:pPr>
      <w:r w:rsidRPr="00534A47">
        <w:rPr>
          <w:rFonts w:ascii="Arial" w:hAnsi="Arial" w:cs="Arial"/>
          <w:sz w:val="22"/>
          <w:szCs w:val="22"/>
        </w:rPr>
        <w:t xml:space="preserve">Hasta </w:t>
      </w:r>
      <w:r w:rsidR="00D40A9C" w:rsidRPr="00534A47">
        <w:rPr>
          <w:rFonts w:ascii="Arial" w:hAnsi="Arial" w:cs="Arial"/>
          <w:sz w:val="22"/>
          <w:szCs w:val="22"/>
        </w:rPr>
        <w:t>90</w:t>
      </w:r>
      <w:r w:rsidRPr="00534A47">
        <w:rPr>
          <w:rFonts w:ascii="Arial" w:hAnsi="Arial" w:cs="Arial"/>
          <w:sz w:val="22"/>
          <w:szCs w:val="22"/>
        </w:rPr>
        <w:t xml:space="preserve"> días calendario desde la suscripción del contrato, incluyen entrega del bien, instalación y capacitación. </w:t>
      </w:r>
    </w:p>
    <w:p w14:paraId="5C9DABCD" w14:textId="77777777" w:rsidR="009E59A4" w:rsidRPr="00534A47" w:rsidRDefault="009E59A4" w:rsidP="009E59A4">
      <w:pPr>
        <w:rPr>
          <w:rFonts w:ascii="Arial" w:hAnsi="Arial" w:cs="Arial"/>
          <w:b/>
          <w:bCs/>
          <w:sz w:val="22"/>
          <w:szCs w:val="22"/>
        </w:rPr>
      </w:pPr>
      <w:r w:rsidRPr="00534A47">
        <w:rPr>
          <w:rFonts w:ascii="Arial" w:hAnsi="Arial" w:cs="Arial"/>
          <w:b/>
          <w:bCs/>
          <w:sz w:val="22"/>
          <w:szCs w:val="22"/>
          <w:highlight w:val="lightGray"/>
        </w:rPr>
        <w:t>11.- LUGAR DE ENTREGA</w:t>
      </w:r>
    </w:p>
    <w:p w14:paraId="27D4CA0A" w14:textId="77777777" w:rsidR="009E59A4" w:rsidRPr="00534A47" w:rsidRDefault="009E59A4" w:rsidP="009E59A4">
      <w:pPr>
        <w:ind w:left="426"/>
        <w:rPr>
          <w:rFonts w:ascii="Arial" w:hAnsi="Arial" w:cs="Arial"/>
          <w:sz w:val="22"/>
          <w:szCs w:val="22"/>
        </w:rPr>
      </w:pPr>
      <w:r w:rsidRPr="00534A47">
        <w:rPr>
          <w:rFonts w:ascii="Arial" w:hAnsi="Arial" w:cs="Arial"/>
          <w:sz w:val="22"/>
          <w:szCs w:val="22"/>
        </w:rPr>
        <w:t xml:space="preserve">El lugar de entrega e instalación de los equipos se realizará: </w:t>
      </w:r>
    </w:p>
    <w:p w14:paraId="2957B10F" w14:textId="77777777" w:rsidR="009E59A4" w:rsidRPr="00534A47" w:rsidRDefault="009E59A4" w:rsidP="009E59A4">
      <w:pPr>
        <w:pStyle w:val="Prrafodelista"/>
        <w:numPr>
          <w:ilvl w:val="0"/>
          <w:numId w:val="10"/>
        </w:numPr>
        <w:spacing w:before="120" w:after="120"/>
        <w:jc w:val="both"/>
        <w:rPr>
          <w:rFonts w:ascii="Arial" w:hAnsi="Arial" w:cs="Arial"/>
          <w:sz w:val="22"/>
          <w:szCs w:val="22"/>
        </w:rPr>
      </w:pPr>
      <w:r w:rsidRPr="00534A47">
        <w:rPr>
          <w:rFonts w:ascii="Arial" w:hAnsi="Arial" w:cs="Arial"/>
          <w:sz w:val="22"/>
          <w:szCs w:val="22"/>
        </w:rPr>
        <w:lastRenderedPageBreak/>
        <w:t xml:space="preserve">El lugar de entrega, transporte e instalación de los equipos requeridos será en el primer piso del Laboratorio Fisicoquímico de Control de Calidad y Efluentes sede </w:t>
      </w:r>
      <w:proofErr w:type="spellStart"/>
      <w:r w:rsidRPr="00534A47">
        <w:rPr>
          <w:rFonts w:ascii="Arial" w:hAnsi="Arial" w:cs="Arial"/>
          <w:sz w:val="22"/>
          <w:szCs w:val="22"/>
        </w:rPr>
        <w:t>Chilpina</w:t>
      </w:r>
      <w:proofErr w:type="spellEnd"/>
      <w:r w:rsidRPr="00534A47">
        <w:rPr>
          <w:rFonts w:ascii="Arial" w:hAnsi="Arial" w:cs="Arial"/>
          <w:sz w:val="22"/>
          <w:szCs w:val="22"/>
        </w:rPr>
        <w:t xml:space="preserve"> SEDAPAR S.A. (sito Av. Las Peñas s/n Socabaya –Arequipa).</w:t>
      </w:r>
    </w:p>
    <w:p w14:paraId="2430549B" w14:textId="77777777" w:rsidR="009E59A4" w:rsidRPr="00534A47" w:rsidRDefault="009E59A4" w:rsidP="009E59A4">
      <w:pPr>
        <w:pStyle w:val="Prrafodelista"/>
        <w:numPr>
          <w:ilvl w:val="0"/>
          <w:numId w:val="10"/>
        </w:numPr>
        <w:rPr>
          <w:rFonts w:ascii="Arial" w:hAnsi="Arial" w:cs="Arial"/>
          <w:sz w:val="22"/>
          <w:szCs w:val="22"/>
        </w:rPr>
      </w:pPr>
      <w:r w:rsidRPr="00534A47">
        <w:rPr>
          <w:rFonts w:ascii="Arial" w:hAnsi="Arial" w:cs="Arial"/>
          <w:sz w:val="22"/>
          <w:szCs w:val="22"/>
        </w:rPr>
        <w:t xml:space="preserve">Las entregas deberán realizarse de lunes a viernes de 7:10 am a 12:10 pm y de 1:00 pm a 3:00 pm. </w:t>
      </w:r>
    </w:p>
    <w:p w14:paraId="6D2A9513" w14:textId="77777777" w:rsidR="009E59A4" w:rsidRPr="00534A47" w:rsidRDefault="009E59A4" w:rsidP="009E59A4">
      <w:pPr>
        <w:pStyle w:val="Prrafodelista"/>
        <w:numPr>
          <w:ilvl w:val="0"/>
          <w:numId w:val="10"/>
        </w:numPr>
        <w:rPr>
          <w:rFonts w:ascii="Arial" w:hAnsi="Arial" w:cs="Arial"/>
          <w:sz w:val="22"/>
          <w:szCs w:val="22"/>
        </w:rPr>
      </w:pPr>
      <w:r w:rsidRPr="00534A47">
        <w:rPr>
          <w:rFonts w:ascii="Arial" w:hAnsi="Arial" w:cs="Arial"/>
          <w:sz w:val="22"/>
          <w:szCs w:val="22"/>
        </w:rPr>
        <w:t>SEDAPAR no recibirá ni se responsabilizará de los bienes entregados fuera del horario de atención establecido.</w:t>
      </w:r>
    </w:p>
    <w:p w14:paraId="15A5E0C8" w14:textId="77777777" w:rsidR="009E59A4" w:rsidRPr="00534A47" w:rsidRDefault="009E59A4" w:rsidP="009E59A4">
      <w:pPr>
        <w:pStyle w:val="Prrafodelista"/>
        <w:numPr>
          <w:ilvl w:val="0"/>
          <w:numId w:val="10"/>
        </w:numPr>
        <w:rPr>
          <w:rFonts w:ascii="Arial" w:hAnsi="Arial" w:cs="Arial"/>
          <w:sz w:val="22"/>
          <w:szCs w:val="22"/>
        </w:rPr>
      </w:pPr>
      <w:r w:rsidRPr="00534A47">
        <w:rPr>
          <w:rFonts w:ascii="Arial" w:hAnsi="Arial" w:cs="Arial"/>
          <w:sz w:val="22"/>
          <w:szCs w:val="22"/>
        </w:rPr>
        <w:t>El personal que realiza las entregas deberá contar con los implementos de seguridad industrial necesaria de acuerdo con lo que estipula la ley de Seguridad y Salud en el trabajo y su respectivo reglamento.</w:t>
      </w:r>
    </w:p>
    <w:p w14:paraId="17AD1B45" w14:textId="77777777" w:rsidR="009E59A4" w:rsidRPr="00534A47" w:rsidRDefault="009E59A4" w:rsidP="009E59A4">
      <w:pPr>
        <w:rPr>
          <w:rFonts w:ascii="Arial" w:hAnsi="Arial" w:cs="Arial"/>
          <w:b/>
          <w:bCs/>
          <w:sz w:val="22"/>
          <w:szCs w:val="22"/>
        </w:rPr>
      </w:pPr>
      <w:r w:rsidRPr="00534A47">
        <w:rPr>
          <w:rFonts w:ascii="Arial" w:hAnsi="Arial" w:cs="Arial"/>
          <w:b/>
          <w:bCs/>
          <w:sz w:val="22"/>
          <w:szCs w:val="22"/>
          <w:highlight w:val="lightGray"/>
        </w:rPr>
        <w:t>12.- SISTEMA DE ENTREGA DE BIENES</w:t>
      </w:r>
      <w:r w:rsidRPr="00534A47">
        <w:rPr>
          <w:rFonts w:ascii="Arial" w:hAnsi="Arial" w:cs="Arial"/>
          <w:b/>
          <w:bCs/>
          <w:sz w:val="22"/>
          <w:szCs w:val="22"/>
        </w:rPr>
        <w:t xml:space="preserve"> </w:t>
      </w:r>
    </w:p>
    <w:p w14:paraId="66FBEBE6" w14:textId="77777777" w:rsidR="009E59A4" w:rsidRPr="00534A47" w:rsidRDefault="009E59A4" w:rsidP="009E59A4">
      <w:pPr>
        <w:ind w:left="426"/>
        <w:rPr>
          <w:rFonts w:ascii="Arial" w:hAnsi="Arial" w:cs="Arial"/>
          <w:sz w:val="22"/>
          <w:szCs w:val="22"/>
        </w:rPr>
      </w:pPr>
      <w:r w:rsidRPr="00534A47">
        <w:rPr>
          <w:rFonts w:ascii="Arial" w:hAnsi="Arial" w:cs="Arial"/>
          <w:sz w:val="22"/>
          <w:szCs w:val="22"/>
        </w:rPr>
        <w:t>Llave en Mano, conforme artículo 129 del Reglamento.</w:t>
      </w:r>
    </w:p>
    <w:p w14:paraId="6995BB7B" w14:textId="77777777" w:rsidR="009E59A4" w:rsidRPr="00534A47" w:rsidRDefault="009E59A4" w:rsidP="009E59A4">
      <w:pPr>
        <w:rPr>
          <w:rFonts w:ascii="Arial" w:hAnsi="Arial" w:cs="Arial"/>
          <w:b/>
          <w:bCs/>
          <w:sz w:val="22"/>
          <w:szCs w:val="22"/>
          <w:u w:val="single"/>
        </w:rPr>
      </w:pPr>
      <w:r w:rsidRPr="00534A47">
        <w:rPr>
          <w:rFonts w:ascii="Arial" w:hAnsi="Arial" w:cs="Arial"/>
          <w:b/>
          <w:bCs/>
          <w:sz w:val="22"/>
          <w:szCs w:val="22"/>
          <w:u w:val="single"/>
        </w:rPr>
        <w:t>Incluye:</w:t>
      </w:r>
    </w:p>
    <w:p w14:paraId="30465139" w14:textId="77777777" w:rsidR="009E59A4" w:rsidRPr="00534A47" w:rsidRDefault="009E59A4" w:rsidP="009E59A4">
      <w:pPr>
        <w:numPr>
          <w:ilvl w:val="0"/>
          <w:numId w:val="1"/>
        </w:numPr>
        <w:rPr>
          <w:rFonts w:ascii="Arial" w:hAnsi="Arial" w:cs="Arial"/>
          <w:b/>
          <w:bCs/>
          <w:sz w:val="22"/>
          <w:szCs w:val="22"/>
        </w:rPr>
      </w:pPr>
      <w:r w:rsidRPr="00534A47">
        <w:rPr>
          <w:rFonts w:ascii="Arial" w:hAnsi="Arial" w:cs="Arial"/>
          <w:b/>
          <w:bCs/>
          <w:sz w:val="22"/>
          <w:szCs w:val="22"/>
        </w:rPr>
        <w:t>Instalación y puesta en Funcionamiento:</w:t>
      </w:r>
    </w:p>
    <w:p w14:paraId="14A6D4FF" w14:textId="77777777" w:rsidR="009E59A4" w:rsidRPr="00534A47" w:rsidRDefault="009E59A4" w:rsidP="009E59A4">
      <w:pPr>
        <w:pStyle w:val="Prrafodelista"/>
        <w:numPr>
          <w:ilvl w:val="0"/>
          <w:numId w:val="4"/>
        </w:numPr>
        <w:ind w:left="993" w:hanging="283"/>
        <w:rPr>
          <w:rFonts w:ascii="Arial" w:hAnsi="Arial" w:cs="Arial"/>
          <w:sz w:val="22"/>
          <w:szCs w:val="22"/>
        </w:rPr>
      </w:pPr>
      <w:r w:rsidRPr="00534A47">
        <w:rPr>
          <w:rFonts w:ascii="Arial" w:hAnsi="Arial" w:cs="Arial"/>
          <w:sz w:val="22"/>
          <w:szCs w:val="22"/>
        </w:rPr>
        <w:t>La instalación se realizará en el lugar designado por el área usuaria,</w:t>
      </w:r>
    </w:p>
    <w:p w14:paraId="5F45F395" w14:textId="77777777" w:rsidR="009E59A4" w:rsidRPr="00534A47" w:rsidRDefault="009E59A4" w:rsidP="009E59A4">
      <w:pPr>
        <w:pStyle w:val="Prrafodelista"/>
        <w:numPr>
          <w:ilvl w:val="0"/>
          <w:numId w:val="4"/>
        </w:numPr>
        <w:spacing w:line="276" w:lineRule="auto"/>
        <w:ind w:left="993" w:hanging="283"/>
        <w:jc w:val="both"/>
        <w:rPr>
          <w:rFonts w:ascii="Arial" w:hAnsi="Arial" w:cs="Arial"/>
          <w:sz w:val="22"/>
          <w:szCs w:val="22"/>
        </w:rPr>
      </w:pPr>
      <w:r w:rsidRPr="00534A47">
        <w:rPr>
          <w:rFonts w:ascii="Arial" w:hAnsi="Arial" w:cs="Arial"/>
          <w:sz w:val="22"/>
          <w:szCs w:val="22"/>
        </w:rPr>
        <w:t xml:space="preserve">Es responsabilidad del proveedor realizar la instalación de todas las partes y componentes de los equipos de acuerdo con las especificaciones técnicas del fabricante, </w:t>
      </w:r>
      <w:r w:rsidRPr="00534A47">
        <w:rPr>
          <w:rFonts w:ascii="Arial" w:hAnsi="Arial" w:cs="Arial"/>
          <w:sz w:val="22"/>
          <w:szCs w:val="22"/>
          <w:lang w:val="es-ES"/>
        </w:rPr>
        <w:t>proveyendo de todo lo necesario (mangueras, uniones, niples etc.) para realizar la instalación del equipo</w:t>
      </w:r>
      <w:r w:rsidRPr="00534A47">
        <w:rPr>
          <w:rFonts w:ascii="Arial" w:hAnsi="Arial" w:cs="Arial"/>
          <w:sz w:val="22"/>
          <w:szCs w:val="22"/>
        </w:rPr>
        <w:t xml:space="preserve">. </w:t>
      </w:r>
    </w:p>
    <w:p w14:paraId="199E76C5" w14:textId="0DE50473" w:rsidR="009E59A4" w:rsidRPr="00534A47" w:rsidRDefault="009E59A4" w:rsidP="009E59A4">
      <w:pPr>
        <w:pStyle w:val="Default"/>
        <w:numPr>
          <w:ilvl w:val="0"/>
          <w:numId w:val="4"/>
        </w:numPr>
        <w:spacing w:line="276" w:lineRule="auto"/>
        <w:ind w:left="993" w:hanging="283"/>
        <w:jc w:val="both"/>
        <w:rPr>
          <w:rFonts w:ascii="Arial" w:hAnsi="Arial" w:cs="Arial"/>
          <w:color w:val="auto"/>
          <w:kern w:val="2"/>
          <w:sz w:val="22"/>
          <w:szCs w:val="22"/>
        </w:rPr>
      </w:pPr>
      <w:r w:rsidRPr="00534A47">
        <w:rPr>
          <w:rFonts w:ascii="Arial" w:hAnsi="Arial" w:cs="Arial"/>
          <w:color w:val="auto"/>
          <w:kern w:val="2"/>
          <w:sz w:val="22"/>
          <w:szCs w:val="22"/>
        </w:rPr>
        <w:t>La instalación debe ser ejecutada por personal con experiencia (mínimo</w:t>
      </w:r>
      <w:r w:rsidR="007C12B0">
        <w:rPr>
          <w:rFonts w:ascii="Arial" w:hAnsi="Arial" w:cs="Arial"/>
          <w:color w:val="auto"/>
          <w:kern w:val="2"/>
          <w:sz w:val="22"/>
          <w:szCs w:val="22"/>
        </w:rPr>
        <w:t xml:space="preserve"> 2 años</w:t>
      </w:r>
      <w:r w:rsidRPr="00534A47">
        <w:rPr>
          <w:rFonts w:ascii="Arial" w:hAnsi="Arial" w:cs="Arial"/>
          <w:color w:val="auto"/>
          <w:kern w:val="2"/>
          <w:sz w:val="22"/>
          <w:szCs w:val="22"/>
        </w:rPr>
        <w:t>) y debidamente acreditado por el fabricante de la marca del equipo</w:t>
      </w:r>
      <w:r w:rsidR="007C12B0">
        <w:rPr>
          <w:rFonts w:ascii="Arial" w:hAnsi="Arial" w:cs="Arial"/>
          <w:color w:val="auto"/>
          <w:kern w:val="2"/>
          <w:sz w:val="22"/>
          <w:szCs w:val="22"/>
        </w:rPr>
        <w:t xml:space="preserve"> o por el representante de la marca en el Perú, </w:t>
      </w:r>
      <w:r w:rsidRPr="00534A47">
        <w:rPr>
          <w:rFonts w:ascii="Arial" w:hAnsi="Arial" w:cs="Arial"/>
          <w:color w:val="auto"/>
          <w:kern w:val="2"/>
          <w:sz w:val="22"/>
          <w:szCs w:val="22"/>
        </w:rPr>
        <w:t xml:space="preserve">(acreditación vigente). </w:t>
      </w:r>
    </w:p>
    <w:p w14:paraId="6F3F1CA9" w14:textId="77777777" w:rsidR="009E59A4" w:rsidRPr="00534A47" w:rsidRDefault="009E59A4" w:rsidP="009E59A4">
      <w:pPr>
        <w:pStyle w:val="Default"/>
        <w:ind w:left="993" w:hanging="283"/>
        <w:rPr>
          <w:rFonts w:ascii="Arial" w:hAnsi="Arial" w:cs="Arial"/>
          <w:color w:val="auto"/>
          <w:kern w:val="2"/>
          <w:sz w:val="22"/>
          <w:szCs w:val="22"/>
        </w:rPr>
      </w:pPr>
    </w:p>
    <w:p w14:paraId="633B68F7" w14:textId="77777777" w:rsidR="009E59A4" w:rsidRDefault="009E59A4" w:rsidP="009E59A4">
      <w:pPr>
        <w:pStyle w:val="Prrafodelista"/>
        <w:numPr>
          <w:ilvl w:val="0"/>
          <w:numId w:val="11"/>
        </w:numPr>
        <w:spacing w:line="276" w:lineRule="auto"/>
        <w:jc w:val="both"/>
        <w:rPr>
          <w:rFonts w:ascii="Arial" w:hAnsi="Arial" w:cs="Arial"/>
          <w:sz w:val="22"/>
          <w:szCs w:val="22"/>
        </w:rPr>
      </w:pPr>
      <w:r w:rsidRPr="00534A47">
        <w:rPr>
          <w:rFonts w:ascii="Arial" w:hAnsi="Arial" w:cs="Arial"/>
          <w:sz w:val="22"/>
          <w:szCs w:val="22"/>
        </w:rPr>
        <w:t>Debe incluir las pruebas de operatividad del sistema y las adicionales que se requiera para evidenciar el cumplimiento de las especificaciones ofertadas indicadas en folletos, catálogos o manuales, comprobando su funcionamiento, además de las instrucciones del manejo y cuidados del equipo.</w:t>
      </w:r>
    </w:p>
    <w:p w14:paraId="7936C962" w14:textId="77777777" w:rsidR="009E59A4" w:rsidRPr="00534A47" w:rsidRDefault="009E59A4" w:rsidP="009E59A4">
      <w:pPr>
        <w:numPr>
          <w:ilvl w:val="0"/>
          <w:numId w:val="1"/>
        </w:numPr>
        <w:rPr>
          <w:rFonts w:ascii="Arial" w:hAnsi="Arial" w:cs="Arial"/>
          <w:b/>
          <w:bCs/>
          <w:sz w:val="22"/>
          <w:szCs w:val="22"/>
        </w:rPr>
      </w:pPr>
      <w:r w:rsidRPr="00534A47">
        <w:rPr>
          <w:rFonts w:ascii="Arial" w:hAnsi="Arial" w:cs="Arial"/>
          <w:b/>
          <w:bCs/>
          <w:sz w:val="22"/>
          <w:szCs w:val="22"/>
        </w:rPr>
        <w:t>Mantenimiento</w:t>
      </w:r>
    </w:p>
    <w:p w14:paraId="45D8A5E5" w14:textId="77777777" w:rsidR="009E59A4" w:rsidRPr="00534A47" w:rsidRDefault="009E59A4">
      <w:pPr>
        <w:numPr>
          <w:ilvl w:val="0"/>
          <w:numId w:val="13"/>
        </w:numPr>
        <w:tabs>
          <w:tab w:val="left" w:pos="993"/>
          <w:tab w:val="num" w:pos="1134"/>
        </w:tabs>
        <w:ind w:left="1134" w:hanging="425"/>
        <w:rPr>
          <w:rFonts w:ascii="Arial" w:hAnsi="Arial" w:cs="Arial"/>
          <w:sz w:val="22"/>
          <w:szCs w:val="22"/>
        </w:rPr>
      </w:pPr>
      <w:r w:rsidRPr="00534A47">
        <w:rPr>
          <w:rFonts w:ascii="Arial" w:hAnsi="Arial" w:cs="Arial"/>
          <w:sz w:val="22"/>
          <w:szCs w:val="22"/>
        </w:rPr>
        <w:t>Un (01) mantenimiento preventivo durante el periodo de garantía.</w:t>
      </w:r>
    </w:p>
    <w:p w14:paraId="23610E3F" w14:textId="77777777" w:rsidR="009E59A4" w:rsidRPr="00534A47" w:rsidRDefault="009E59A4" w:rsidP="009E59A4">
      <w:pPr>
        <w:numPr>
          <w:ilvl w:val="0"/>
          <w:numId w:val="1"/>
        </w:numPr>
        <w:rPr>
          <w:rFonts w:ascii="Arial" w:hAnsi="Arial" w:cs="Arial"/>
          <w:b/>
          <w:bCs/>
          <w:sz w:val="22"/>
          <w:szCs w:val="22"/>
        </w:rPr>
      </w:pPr>
      <w:r w:rsidRPr="00534A47">
        <w:rPr>
          <w:rFonts w:ascii="Arial" w:hAnsi="Arial" w:cs="Arial"/>
          <w:b/>
          <w:bCs/>
          <w:sz w:val="22"/>
          <w:szCs w:val="22"/>
        </w:rPr>
        <w:t>Otras obligaciones</w:t>
      </w:r>
    </w:p>
    <w:p w14:paraId="780A6E36" w14:textId="3994A53B" w:rsidR="00330BC5" w:rsidRPr="00330BC5" w:rsidRDefault="009E59A4" w:rsidP="00330BC5">
      <w:pPr>
        <w:pStyle w:val="Prrafodelista"/>
        <w:numPr>
          <w:ilvl w:val="0"/>
          <w:numId w:val="32"/>
        </w:numPr>
        <w:tabs>
          <w:tab w:val="num" w:pos="993"/>
        </w:tabs>
        <w:spacing w:line="276" w:lineRule="auto"/>
        <w:jc w:val="both"/>
        <w:rPr>
          <w:rFonts w:ascii="Arial" w:hAnsi="Arial" w:cs="Arial"/>
          <w:sz w:val="22"/>
          <w:szCs w:val="22"/>
        </w:rPr>
      </w:pPr>
      <w:r w:rsidRPr="00330BC5">
        <w:rPr>
          <w:rFonts w:ascii="Arial" w:hAnsi="Arial" w:cs="Arial"/>
          <w:sz w:val="22"/>
          <w:szCs w:val="22"/>
        </w:rPr>
        <w:t>La empresa proveedora deberá entregar</w:t>
      </w:r>
      <w:r w:rsidR="00330BC5" w:rsidRPr="00330BC5">
        <w:rPr>
          <w:rFonts w:ascii="Arial" w:hAnsi="Arial" w:cs="Arial"/>
          <w:sz w:val="22"/>
          <w:szCs w:val="22"/>
        </w:rPr>
        <w:t xml:space="preserve"> la siguiente documentación:</w:t>
      </w:r>
    </w:p>
    <w:p w14:paraId="591516A7" w14:textId="77777777" w:rsidR="00330BC5" w:rsidRPr="00330BC5" w:rsidRDefault="00330BC5" w:rsidP="00330BC5">
      <w:pPr>
        <w:pStyle w:val="Prrafodelista"/>
        <w:numPr>
          <w:ilvl w:val="0"/>
          <w:numId w:val="31"/>
        </w:numPr>
        <w:jc w:val="both"/>
        <w:rPr>
          <w:rFonts w:ascii="Arial" w:eastAsia="Aptos" w:hAnsi="Arial" w:cs="Arial"/>
          <w:iCs/>
          <w:sz w:val="22"/>
          <w:szCs w:val="22"/>
        </w:rPr>
      </w:pPr>
      <w:r w:rsidRPr="00330BC5">
        <w:rPr>
          <w:rFonts w:ascii="Arial" w:eastAsia="Aptos" w:hAnsi="Arial" w:cs="Arial"/>
          <w:iCs/>
          <w:sz w:val="22"/>
          <w:szCs w:val="22"/>
        </w:rPr>
        <w:t>Manual de operación.</w:t>
      </w:r>
    </w:p>
    <w:p w14:paraId="1912E75A" w14:textId="77777777" w:rsidR="00330BC5" w:rsidRPr="00330BC5" w:rsidRDefault="00330BC5" w:rsidP="00330BC5">
      <w:pPr>
        <w:pStyle w:val="Prrafodelista"/>
        <w:numPr>
          <w:ilvl w:val="0"/>
          <w:numId w:val="31"/>
        </w:numPr>
        <w:jc w:val="both"/>
        <w:rPr>
          <w:rFonts w:ascii="Arial" w:eastAsia="Aptos" w:hAnsi="Arial" w:cs="Arial"/>
          <w:iCs/>
          <w:sz w:val="22"/>
          <w:szCs w:val="22"/>
        </w:rPr>
      </w:pPr>
      <w:r w:rsidRPr="00330BC5">
        <w:rPr>
          <w:rFonts w:ascii="Arial" w:eastAsia="Aptos" w:hAnsi="Arial" w:cs="Arial"/>
          <w:iCs/>
          <w:sz w:val="22"/>
          <w:szCs w:val="22"/>
        </w:rPr>
        <w:t>Manual de mantenimiento.</w:t>
      </w:r>
    </w:p>
    <w:p w14:paraId="054223A4" w14:textId="77777777" w:rsidR="00330BC5" w:rsidRPr="00330BC5" w:rsidRDefault="00330BC5" w:rsidP="00330BC5">
      <w:pPr>
        <w:pStyle w:val="Prrafodelista"/>
        <w:numPr>
          <w:ilvl w:val="0"/>
          <w:numId w:val="31"/>
        </w:numPr>
        <w:jc w:val="both"/>
        <w:rPr>
          <w:rFonts w:ascii="Arial" w:eastAsia="Aptos" w:hAnsi="Arial" w:cs="Arial"/>
          <w:iCs/>
          <w:sz w:val="22"/>
          <w:szCs w:val="22"/>
        </w:rPr>
      </w:pPr>
      <w:r w:rsidRPr="00330BC5">
        <w:rPr>
          <w:rFonts w:ascii="Arial" w:eastAsia="Aptos" w:hAnsi="Arial" w:cs="Arial"/>
          <w:iCs/>
          <w:sz w:val="22"/>
          <w:szCs w:val="22"/>
        </w:rPr>
        <w:t>Certificados de calibración.</w:t>
      </w:r>
    </w:p>
    <w:p w14:paraId="555E0A0B" w14:textId="77777777" w:rsidR="00330BC5" w:rsidRPr="00330BC5" w:rsidRDefault="00330BC5" w:rsidP="00330BC5">
      <w:pPr>
        <w:pStyle w:val="Prrafodelista"/>
        <w:numPr>
          <w:ilvl w:val="0"/>
          <w:numId w:val="31"/>
        </w:numPr>
        <w:jc w:val="both"/>
        <w:rPr>
          <w:rFonts w:ascii="Arial" w:eastAsia="Aptos" w:hAnsi="Arial" w:cs="Arial"/>
          <w:iCs/>
          <w:sz w:val="22"/>
          <w:szCs w:val="22"/>
        </w:rPr>
      </w:pPr>
      <w:r w:rsidRPr="00330BC5">
        <w:rPr>
          <w:rFonts w:ascii="Arial" w:eastAsia="Aptos" w:hAnsi="Arial" w:cs="Arial"/>
          <w:iCs/>
          <w:sz w:val="22"/>
          <w:szCs w:val="22"/>
        </w:rPr>
        <w:t>Certificados de conformidad del equipo.</w:t>
      </w:r>
    </w:p>
    <w:p w14:paraId="5D6C485F" w14:textId="4D8BF472" w:rsidR="009E59A4" w:rsidRDefault="00330BC5" w:rsidP="00330BC5">
      <w:pPr>
        <w:pStyle w:val="Prrafodelista"/>
        <w:numPr>
          <w:ilvl w:val="0"/>
          <w:numId w:val="31"/>
        </w:numPr>
        <w:jc w:val="both"/>
        <w:rPr>
          <w:rFonts w:ascii="Arial" w:eastAsia="Aptos" w:hAnsi="Arial" w:cs="Arial"/>
          <w:iCs/>
          <w:sz w:val="22"/>
          <w:szCs w:val="22"/>
        </w:rPr>
      </w:pPr>
      <w:r w:rsidRPr="00330BC5">
        <w:rPr>
          <w:rFonts w:ascii="Arial" w:eastAsia="Aptos" w:hAnsi="Arial" w:cs="Arial"/>
          <w:iCs/>
          <w:sz w:val="22"/>
          <w:szCs w:val="22"/>
        </w:rPr>
        <w:t>Procedimientos de validación.</w:t>
      </w:r>
    </w:p>
    <w:p w14:paraId="2B6AF446" w14:textId="4F40D8DB" w:rsidR="00330BC5" w:rsidRPr="00330BC5" w:rsidRDefault="00330BC5" w:rsidP="00330BC5">
      <w:pPr>
        <w:pStyle w:val="Prrafodelista"/>
        <w:ind w:left="786"/>
        <w:jc w:val="both"/>
        <w:rPr>
          <w:rFonts w:ascii="Arial" w:eastAsia="Aptos" w:hAnsi="Arial" w:cs="Arial"/>
          <w:iCs/>
          <w:sz w:val="22"/>
          <w:szCs w:val="22"/>
        </w:rPr>
      </w:pPr>
      <w:r>
        <w:rPr>
          <w:rFonts w:ascii="Arial" w:eastAsia="Aptos" w:hAnsi="Arial" w:cs="Arial"/>
          <w:iCs/>
          <w:sz w:val="22"/>
          <w:szCs w:val="22"/>
        </w:rPr>
        <w:t>Toda la documentación deberá estar en idioma español.</w:t>
      </w:r>
    </w:p>
    <w:p w14:paraId="0D78E3BE" w14:textId="2744F73F" w:rsidR="00330BC5" w:rsidRPr="00330BC5" w:rsidRDefault="009E59A4" w:rsidP="00330BC5">
      <w:pPr>
        <w:pStyle w:val="Prrafodelista"/>
        <w:numPr>
          <w:ilvl w:val="0"/>
          <w:numId w:val="32"/>
        </w:numPr>
        <w:tabs>
          <w:tab w:val="num" w:pos="993"/>
        </w:tabs>
        <w:spacing w:line="276" w:lineRule="auto"/>
        <w:jc w:val="both"/>
        <w:rPr>
          <w:rFonts w:ascii="Arial" w:hAnsi="Arial" w:cs="Arial"/>
          <w:sz w:val="22"/>
          <w:szCs w:val="22"/>
        </w:rPr>
      </w:pPr>
      <w:r w:rsidRPr="00330BC5">
        <w:rPr>
          <w:rFonts w:ascii="Arial" w:hAnsi="Arial" w:cs="Arial"/>
          <w:sz w:val="22"/>
          <w:szCs w:val="22"/>
        </w:rPr>
        <w:t>La empresa proveedora deberá entregar el Certificado y/o Carta de Garantía del equipo.</w:t>
      </w:r>
    </w:p>
    <w:p w14:paraId="00B76274" w14:textId="7AA4729F" w:rsidR="009E59A4" w:rsidRPr="00330BC5" w:rsidRDefault="009E59A4" w:rsidP="00330BC5">
      <w:pPr>
        <w:pStyle w:val="Prrafodelista"/>
        <w:numPr>
          <w:ilvl w:val="0"/>
          <w:numId w:val="32"/>
        </w:numPr>
        <w:tabs>
          <w:tab w:val="num" w:pos="993"/>
        </w:tabs>
        <w:spacing w:line="276" w:lineRule="auto"/>
        <w:jc w:val="both"/>
        <w:rPr>
          <w:rFonts w:ascii="Arial" w:hAnsi="Arial" w:cs="Arial"/>
          <w:sz w:val="22"/>
          <w:szCs w:val="22"/>
        </w:rPr>
      </w:pPr>
      <w:r w:rsidRPr="00330BC5">
        <w:rPr>
          <w:rFonts w:ascii="Arial" w:hAnsi="Arial" w:cs="Arial"/>
          <w:sz w:val="22"/>
          <w:szCs w:val="22"/>
        </w:rPr>
        <w:lastRenderedPageBreak/>
        <w:t>La empresa ganadora deberá comprometerse mediante un documento que notificará a SEDAPAR S.A. si, por causas fortuitas u otras dejara de ser representante de la marca del equipo o equipos que ha vendido, informando del nuevo representante en el país.</w:t>
      </w:r>
    </w:p>
    <w:p w14:paraId="16489D56" w14:textId="1E5A4E4F" w:rsidR="009E59A4" w:rsidRDefault="009E59A4" w:rsidP="00330BC5">
      <w:pPr>
        <w:pStyle w:val="Prrafodelista"/>
        <w:numPr>
          <w:ilvl w:val="0"/>
          <w:numId w:val="32"/>
        </w:numPr>
        <w:tabs>
          <w:tab w:val="num" w:pos="993"/>
        </w:tabs>
        <w:spacing w:line="276" w:lineRule="auto"/>
        <w:jc w:val="both"/>
        <w:rPr>
          <w:rFonts w:ascii="Arial" w:hAnsi="Arial" w:cs="Arial"/>
          <w:sz w:val="22"/>
          <w:szCs w:val="22"/>
        </w:rPr>
      </w:pPr>
      <w:r w:rsidRPr="00330BC5">
        <w:rPr>
          <w:rFonts w:ascii="Arial" w:hAnsi="Arial" w:cs="Arial"/>
          <w:sz w:val="22"/>
          <w:szCs w:val="22"/>
        </w:rPr>
        <w:t>La empresa ganadora deberá contar con soporte técnico que acuda a solucionar alguna falla técnica mínimo en 48 horas.</w:t>
      </w:r>
    </w:p>
    <w:p w14:paraId="663FCAF3" w14:textId="14E80611" w:rsidR="00DC69FE" w:rsidRPr="00330BC5" w:rsidRDefault="00DC69FE" w:rsidP="00330BC5">
      <w:pPr>
        <w:pStyle w:val="Prrafodelista"/>
        <w:numPr>
          <w:ilvl w:val="0"/>
          <w:numId w:val="32"/>
        </w:numPr>
        <w:tabs>
          <w:tab w:val="num" w:pos="993"/>
        </w:tabs>
        <w:spacing w:line="276" w:lineRule="auto"/>
        <w:jc w:val="both"/>
        <w:rPr>
          <w:rFonts w:ascii="Arial" w:hAnsi="Arial" w:cs="Arial"/>
          <w:sz w:val="22"/>
          <w:szCs w:val="22"/>
        </w:rPr>
      </w:pPr>
      <w:r>
        <w:rPr>
          <w:rFonts w:ascii="Arial" w:hAnsi="Arial" w:cs="Arial"/>
          <w:sz w:val="22"/>
          <w:szCs w:val="22"/>
        </w:rPr>
        <w:t>Deberá presentar documento que garantice la provisión de repuestos y consumibles.</w:t>
      </w:r>
    </w:p>
    <w:p w14:paraId="7AC8B1A0" w14:textId="77777777" w:rsidR="009E59A4" w:rsidRPr="00534A47" w:rsidRDefault="009E59A4" w:rsidP="009E59A4">
      <w:pPr>
        <w:rPr>
          <w:rFonts w:ascii="Arial" w:hAnsi="Arial" w:cs="Arial"/>
          <w:b/>
          <w:bCs/>
          <w:sz w:val="22"/>
          <w:szCs w:val="22"/>
        </w:rPr>
      </w:pPr>
      <w:r w:rsidRPr="00534A47">
        <w:rPr>
          <w:rFonts w:ascii="Arial" w:hAnsi="Arial" w:cs="Arial"/>
          <w:b/>
          <w:bCs/>
          <w:sz w:val="22"/>
          <w:szCs w:val="22"/>
          <w:highlight w:val="lightGray"/>
        </w:rPr>
        <w:t>13.- FORMA DE PAGO PARA BIENES</w:t>
      </w:r>
    </w:p>
    <w:p w14:paraId="0053341D" w14:textId="77777777" w:rsidR="009E59A4" w:rsidRPr="00534A47" w:rsidRDefault="009E59A4" w:rsidP="009E59A4">
      <w:pPr>
        <w:ind w:left="426"/>
        <w:rPr>
          <w:rFonts w:ascii="Arial" w:hAnsi="Arial" w:cs="Arial"/>
          <w:sz w:val="22"/>
          <w:szCs w:val="22"/>
        </w:rPr>
      </w:pPr>
      <w:r w:rsidRPr="00534A47">
        <w:rPr>
          <w:rFonts w:ascii="Arial" w:hAnsi="Arial" w:cs="Arial"/>
          <w:sz w:val="22"/>
          <w:szCs w:val="22"/>
        </w:rPr>
        <w:t xml:space="preserve">a) La Entidad realizará el pago de la contraprestación a favor del contratista en un único pago. </w:t>
      </w:r>
    </w:p>
    <w:p w14:paraId="1302E47A" w14:textId="77777777" w:rsidR="009E59A4" w:rsidRPr="00534A47" w:rsidRDefault="009E59A4" w:rsidP="009E59A4">
      <w:pPr>
        <w:ind w:left="426"/>
        <w:rPr>
          <w:rFonts w:ascii="Arial" w:hAnsi="Arial" w:cs="Arial"/>
          <w:sz w:val="22"/>
          <w:szCs w:val="22"/>
        </w:rPr>
      </w:pPr>
      <w:r w:rsidRPr="00534A47">
        <w:rPr>
          <w:rFonts w:ascii="Arial" w:hAnsi="Arial" w:cs="Arial"/>
          <w:sz w:val="22"/>
          <w:szCs w:val="22"/>
        </w:rPr>
        <w:t xml:space="preserve">b) Para efectos del pago de la contraprestación ejecutada por el contratista, el proveedor debe contar con la siguiente documentación: </w:t>
      </w:r>
    </w:p>
    <w:p w14:paraId="7103C8AD" w14:textId="77777777" w:rsidR="009E59A4" w:rsidRPr="00534A47" w:rsidRDefault="009E59A4" w:rsidP="009E59A4">
      <w:pPr>
        <w:ind w:left="709"/>
        <w:rPr>
          <w:rFonts w:ascii="Arial" w:hAnsi="Arial" w:cs="Arial"/>
          <w:sz w:val="22"/>
          <w:szCs w:val="22"/>
        </w:rPr>
      </w:pPr>
      <w:r w:rsidRPr="00534A47">
        <w:rPr>
          <w:rFonts w:ascii="Arial" w:hAnsi="Arial" w:cs="Arial"/>
          <w:sz w:val="22"/>
          <w:szCs w:val="22"/>
        </w:rPr>
        <w:t xml:space="preserve">-Recepción del Almacén de SEDAPAR S.A. </w:t>
      </w:r>
    </w:p>
    <w:p w14:paraId="3936916F" w14:textId="77777777" w:rsidR="009E59A4" w:rsidRPr="00534A47" w:rsidRDefault="009E59A4" w:rsidP="009E59A4">
      <w:pPr>
        <w:ind w:left="709"/>
        <w:rPr>
          <w:rFonts w:ascii="Arial" w:hAnsi="Arial" w:cs="Arial"/>
          <w:sz w:val="22"/>
          <w:szCs w:val="22"/>
        </w:rPr>
      </w:pPr>
      <w:r w:rsidRPr="00534A47">
        <w:rPr>
          <w:rFonts w:ascii="Arial" w:hAnsi="Arial" w:cs="Arial"/>
          <w:sz w:val="22"/>
          <w:szCs w:val="22"/>
        </w:rPr>
        <w:t xml:space="preserve">-Acta de conformidad de recepción por el área usuaria </w:t>
      </w:r>
    </w:p>
    <w:p w14:paraId="7D7633A6" w14:textId="77777777" w:rsidR="009E59A4" w:rsidRPr="00534A47" w:rsidRDefault="009E59A4" w:rsidP="009E59A4">
      <w:pPr>
        <w:ind w:left="709"/>
        <w:rPr>
          <w:rFonts w:ascii="Arial" w:hAnsi="Arial" w:cs="Arial"/>
          <w:sz w:val="22"/>
          <w:szCs w:val="22"/>
        </w:rPr>
      </w:pPr>
      <w:r w:rsidRPr="00534A47">
        <w:rPr>
          <w:rFonts w:ascii="Arial" w:hAnsi="Arial" w:cs="Arial"/>
          <w:sz w:val="22"/>
          <w:szCs w:val="22"/>
        </w:rPr>
        <w:t xml:space="preserve">-Comprobante de pago </w:t>
      </w:r>
    </w:p>
    <w:p w14:paraId="3AA86FD3" w14:textId="77777777" w:rsidR="009E59A4" w:rsidRPr="00534A47" w:rsidRDefault="009E59A4" w:rsidP="009E59A4">
      <w:pPr>
        <w:ind w:left="709"/>
        <w:rPr>
          <w:rFonts w:ascii="Arial" w:hAnsi="Arial" w:cs="Arial"/>
          <w:sz w:val="22"/>
          <w:szCs w:val="22"/>
        </w:rPr>
      </w:pPr>
      <w:r w:rsidRPr="00534A47">
        <w:rPr>
          <w:rFonts w:ascii="Arial" w:hAnsi="Arial" w:cs="Arial"/>
          <w:sz w:val="22"/>
          <w:szCs w:val="22"/>
        </w:rPr>
        <w:t xml:space="preserve">-Guía de Remisión </w:t>
      </w:r>
    </w:p>
    <w:p w14:paraId="6AD6C9B1" w14:textId="77777777" w:rsidR="009E59A4" w:rsidRPr="00534A47" w:rsidRDefault="009E59A4" w:rsidP="009E59A4">
      <w:pPr>
        <w:ind w:left="709"/>
        <w:rPr>
          <w:rFonts w:ascii="Arial" w:hAnsi="Arial" w:cs="Arial"/>
          <w:sz w:val="22"/>
          <w:szCs w:val="22"/>
        </w:rPr>
      </w:pPr>
      <w:r w:rsidRPr="00534A47">
        <w:rPr>
          <w:rFonts w:ascii="Arial" w:hAnsi="Arial" w:cs="Arial"/>
          <w:sz w:val="22"/>
          <w:szCs w:val="22"/>
        </w:rPr>
        <w:t xml:space="preserve">- Certificado de Capacitación al personal de SEDAPAR S.A. </w:t>
      </w:r>
    </w:p>
    <w:p w14:paraId="4D04758C" w14:textId="77777777" w:rsidR="009E59A4" w:rsidRPr="00534A47" w:rsidRDefault="009E59A4" w:rsidP="009E59A4">
      <w:pPr>
        <w:ind w:left="426"/>
        <w:rPr>
          <w:rFonts w:ascii="Arial" w:hAnsi="Arial" w:cs="Arial"/>
          <w:sz w:val="22"/>
          <w:szCs w:val="22"/>
        </w:rPr>
      </w:pPr>
      <w:r w:rsidRPr="00534A47">
        <w:rPr>
          <w:rFonts w:ascii="Arial" w:hAnsi="Arial" w:cs="Arial"/>
          <w:sz w:val="22"/>
          <w:szCs w:val="22"/>
        </w:rPr>
        <w:t>c) El pago se realizará en un plazo máximo de quince días hábiles luego de otorgada la conformidad por parte del área usuaria y es prorrogable previa justificación de la demora por 5 días hábiles.</w:t>
      </w:r>
    </w:p>
    <w:p w14:paraId="3F1E6B94" w14:textId="77777777" w:rsidR="009E59A4" w:rsidRPr="00534A47" w:rsidRDefault="009E59A4" w:rsidP="009E59A4">
      <w:pPr>
        <w:rPr>
          <w:rFonts w:ascii="Arial" w:hAnsi="Arial" w:cs="Arial"/>
          <w:b/>
          <w:bCs/>
          <w:sz w:val="22"/>
          <w:szCs w:val="22"/>
        </w:rPr>
      </w:pPr>
      <w:r w:rsidRPr="00534A47">
        <w:rPr>
          <w:rFonts w:ascii="Arial" w:hAnsi="Arial" w:cs="Arial"/>
          <w:b/>
          <w:bCs/>
          <w:sz w:val="22"/>
          <w:szCs w:val="22"/>
          <w:highlight w:val="lightGray"/>
        </w:rPr>
        <w:t>14.- CONFORMIDAD</w:t>
      </w:r>
      <w:r w:rsidRPr="00534A47">
        <w:rPr>
          <w:rFonts w:ascii="Arial" w:hAnsi="Arial" w:cs="Arial"/>
          <w:b/>
          <w:bCs/>
          <w:sz w:val="22"/>
          <w:szCs w:val="22"/>
        </w:rPr>
        <w:t xml:space="preserve"> </w:t>
      </w:r>
    </w:p>
    <w:p w14:paraId="0D11DFF1"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La entidad inspeccionará el proceso de instalación, puesta en marcha a través de   un representante del Dpto. de Control de Calidad y Efluentes (área usuaria) de SEDAPAR S.A. en la ciudad de Arequipa.</w:t>
      </w:r>
    </w:p>
    <w:p w14:paraId="01C8C57F"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El Departamento de Control de Calidad y Efluentes (área usuaria) de la EPS SEDAPAR S.A. brindará la conformidad de los bienes adquiridos.</w:t>
      </w:r>
    </w:p>
    <w:p w14:paraId="0E4D3B4F"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La sola recepción de bienes en la entidad o en el destino final, según sea el caso, no constituye la conformidad del área usuaria.</w:t>
      </w:r>
    </w:p>
    <w:p w14:paraId="43E8F295" w14:textId="77777777" w:rsidR="009E59A4" w:rsidRPr="00534A47" w:rsidRDefault="009E59A4" w:rsidP="009E59A4">
      <w:pPr>
        <w:rPr>
          <w:rFonts w:ascii="Arial" w:hAnsi="Arial" w:cs="Arial"/>
          <w:b/>
          <w:bCs/>
          <w:sz w:val="22"/>
          <w:szCs w:val="22"/>
        </w:rPr>
      </w:pPr>
      <w:r w:rsidRPr="00534A47">
        <w:rPr>
          <w:rFonts w:ascii="Arial" w:hAnsi="Arial" w:cs="Arial"/>
          <w:b/>
          <w:bCs/>
          <w:sz w:val="22"/>
          <w:szCs w:val="22"/>
          <w:highlight w:val="lightGray"/>
        </w:rPr>
        <w:t>15.- GARANTIA COMERCIAL</w:t>
      </w:r>
    </w:p>
    <w:p w14:paraId="5AAF2767" w14:textId="77777777" w:rsidR="009E59A4" w:rsidRPr="00534A47" w:rsidRDefault="009E59A4" w:rsidP="009E59A4">
      <w:pPr>
        <w:ind w:left="567"/>
        <w:jc w:val="both"/>
        <w:rPr>
          <w:rFonts w:ascii="Arial" w:hAnsi="Arial" w:cs="Arial"/>
          <w:sz w:val="22"/>
          <w:szCs w:val="22"/>
        </w:rPr>
      </w:pPr>
      <w:r w:rsidRPr="00534A47">
        <w:rPr>
          <w:rFonts w:ascii="Arial" w:hAnsi="Arial" w:cs="Arial"/>
          <w:sz w:val="22"/>
          <w:szCs w:val="22"/>
        </w:rPr>
        <w:t xml:space="preserve">El periodo de Garantía de cada equipo será de 12 meses, contados a partir de la fecha de conformidad por el área usuaria, que se dará desde la entrega exitosa del sistema de acuerdo con el procedimiento establecido por el fabricante, contra cualquier defecto de fabricación o pieza defectuosa, </w:t>
      </w:r>
    </w:p>
    <w:p w14:paraId="0C877C21" w14:textId="77777777" w:rsidR="009E59A4" w:rsidRPr="00534A47" w:rsidRDefault="009E59A4" w:rsidP="009E59A4">
      <w:pPr>
        <w:ind w:left="567"/>
        <w:jc w:val="both"/>
        <w:rPr>
          <w:rFonts w:ascii="Arial" w:hAnsi="Arial" w:cs="Arial"/>
          <w:sz w:val="22"/>
          <w:szCs w:val="22"/>
        </w:rPr>
      </w:pPr>
      <w:r w:rsidRPr="00534A47">
        <w:rPr>
          <w:rFonts w:ascii="Arial" w:hAnsi="Arial" w:cs="Arial"/>
          <w:sz w:val="22"/>
          <w:szCs w:val="22"/>
        </w:rPr>
        <w:t>Se deberá tener un (01) mantenimiento preventivo durante el año de garantía.</w:t>
      </w:r>
    </w:p>
    <w:p w14:paraId="44B1AC12" w14:textId="77777777" w:rsidR="009E59A4" w:rsidRPr="00534A47" w:rsidRDefault="009E59A4" w:rsidP="009E59A4">
      <w:pPr>
        <w:rPr>
          <w:rFonts w:ascii="Arial" w:hAnsi="Arial" w:cs="Arial"/>
          <w:b/>
          <w:bCs/>
          <w:sz w:val="22"/>
          <w:szCs w:val="22"/>
        </w:rPr>
      </w:pPr>
      <w:r w:rsidRPr="00534A47">
        <w:rPr>
          <w:rFonts w:ascii="Arial" w:hAnsi="Arial" w:cs="Arial"/>
          <w:b/>
          <w:bCs/>
          <w:sz w:val="22"/>
          <w:szCs w:val="22"/>
          <w:highlight w:val="lightGray"/>
        </w:rPr>
        <w:t>16.- VICIOS OCULTOS</w:t>
      </w:r>
    </w:p>
    <w:p w14:paraId="6F22FD36" w14:textId="77777777" w:rsidR="009E59A4" w:rsidRPr="00534A47" w:rsidRDefault="009E59A4" w:rsidP="009E59A4">
      <w:pPr>
        <w:pStyle w:val="Prrafodelista"/>
        <w:numPr>
          <w:ilvl w:val="0"/>
          <w:numId w:val="8"/>
        </w:numPr>
        <w:jc w:val="both"/>
        <w:rPr>
          <w:rFonts w:ascii="Arial" w:hAnsi="Arial" w:cs="Arial"/>
          <w:sz w:val="22"/>
          <w:szCs w:val="22"/>
        </w:rPr>
      </w:pPr>
      <w:r w:rsidRPr="00534A47">
        <w:rPr>
          <w:rFonts w:ascii="Arial" w:hAnsi="Arial" w:cs="Arial"/>
          <w:sz w:val="22"/>
          <w:szCs w:val="22"/>
        </w:rPr>
        <w:t xml:space="preserve">La recepción conforme de la prestación por parte de LA ENTIDAD CONTRATANTE no enerva su derecho a reclamar posteriormente por defectos </w:t>
      </w:r>
      <w:r w:rsidRPr="00534A47">
        <w:rPr>
          <w:rFonts w:ascii="Arial" w:hAnsi="Arial" w:cs="Arial"/>
          <w:sz w:val="22"/>
          <w:szCs w:val="22"/>
        </w:rPr>
        <w:lastRenderedPageBreak/>
        <w:t xml:space="preserve">o vicios ocultos, conforme a lo dispuesto por el artículo 69 de la Ley </w:t>
      </w:r>
      <w:proofErr w:type="spellStart"/>
      <w:r w:rsidRPr="00534A47">
        <w:rPr>
          <w:rFonts w:ascii="Arial" w:hAnsi="Arial" w:cs="Arial"/>
          <w:sz w:val="22"/>
          <w:szCs w:val="22"/>
        </w:rPr>
        <w:t>N°</w:t>
      </w:r>
      <w:proofErr w:type="spellEnd"/>
      <w:r w:rsidRPr="00534A47">
        <w:rPr>
          <w:rFonts w:ascii="Arial" w:hAnsi="Arial" w:cs="Arial"/>
          <w:sz w:val="22"/>
          <w:szCs w:val="22"/>
        </w:rPr>
        <w:t xml:space="preserve"> 32069, Ley General de Contrataciones Públicas y el artículo 144 de su Reglamento.</w:t>
      </w:r>
    </w:p>
    <w:p w14:paraId="2C58F62E" w14:textId="77777777" w:rsidR="009E59A4" w:rsidRPr="00534A47" w:rsidRDefault="009E59A4" w:rsidP="009E59A4">
      <w:pPr>
        <w:pStyle w:val="Prrafodelista"/>
        <w:numPr>
          <w:ilvl w:val="0"/>
          <w:numId w:val="8"/>
        </w:numPr>
        <w:jc w:val="both"/>
        <w:rPr>
          <w:rFonts w:ascii="Arial" w:hAnsi="Arial" w:cs="Arial"/>
          <w:sz w:val="22"/>
          <w:szCs w:val="22"/>
        </w:rPr>
      </w:pPr>
      <w:r w:rsidRPr="00534A47">
        <w:rPr>
          <w:rFonts w:ascii="Arial" w:hAnsi="Arial" w:cs="Arial"/>
          <w:sz w:val="22"/>
          <w:szCs w:val="22"/>
        </w:rPr>
        <w:t>Si los equipos presentara defectos de diseño y/o fabricación, averías o fallas de funcionamiento o pérdida total los bienes contratados, derivados de desperfectos o fallas ajenas al uso normal o habitual de los equipos, no detectables al momento que se otorga la conformidad, los productos y/o piezas defectuosas deberán ser sustituidos sin costo alguno para la Entidad, en similares o superiores características del equipo original, en un plazo máximo de 15 días calendarios, computados a partir del día siguiente de notificado al proveedor, mediante correo electrónico y/o documento.</w:t>
      </w:r>
    </w:p>
    <w:p w14:paraId="6BE91C66" w14:textId="77777777" w:rsidR="009E59A4" w:rsidRPr="00534A47" w:rsidRDefault="009E59A4" w:rsidP="009E59A4">
      <w:pPr>
        <w:rPr>
          <w:rFonts w:ascii="Arial" w:hAnsi="Arial" w:cs="Arial"/>
          <w:b/>
          <w:bCs/>
          <w:sz w:val="22"/>
          <w:szCs w:val="22"/>
        </w:rPr>
      </w:pPr>
      <w:r w:rsidRPr="00534A47">
        <w:rPr>
          <w:rFonts w:ascii="Arial" w:hAnsi="Arial" w:cs="Arial"/>
          <w:b/>
          <w:bCs/>
          <w:sz w:val="22"/>
          <w:szCs w:val="22"/>
          <w:highlight w:val="lightGray"/>
        </w:rPr>
        <w:t>17. RESPONSABILIDAD DEL PROVEEDOR</w:t>
      </w:r>
    </w:p>
    <w:p w14:paraId="68F35F27" w14:textId="77777777" w:rsidR="009E59A4" w:rsidRPr="00534A47" w:rsidRDefault="009E59A4" w:rsidP="009E59A4">
      <w:pPr>
        <w:pStyle w:val="Prrafodelista"/>
        <w:numPr>
          <w:ilvl w:val="0"/>
          <w:numId w:val="9"/>
        </w:numPr>
        <w:rPr>
          <w:rFonts w:ascii="Arial" w:hAnsi="Arial" w:cs="Arial"/>
          <w:sz w:val="22"/>
          <w:szCs w:val="22"/>
        </w:rPr>
      </w:pPr>
      <w:r w:rsidRPr="00534A47">
        <w:rPr>
          <w:rFonts w:ascii="Arial" w:hAnsi="Arial" w:cs="Arial"/>
          <w:sz w:val="22"/>
          <w:szCs w:val="22"/>
        </w:rPr>
        <w:t xml:space="preserve">Transporte: </w:t>
      </w:r>
    </w:p>
    <w:p w14:paraId="5B963CCC" w14:textId="77777777" w:rsidR="009E59A4" w:rsidRPr="00534A47" w:rsidRDefault="009E59A4" w:rsidP="009E59A4">
      <w:pPr>
        <w:numPr>
          <w:ilvl w:val="0"/>
          <w:numId w:val="3"/>
        </w:numPr>
        <w:tabs>
          <w:tab w:val="clear" w:pos="720"/>
          <w:tab w:val="num" w:pos="1134"/>
        </w:tabs>
        <w:ind w:left="851" w:hanging="142"/>
        <w:jc w:val="both"/>
        <w:rPr>
          <w:rFonts w:ascii="Arial" w:hAnsi="Arial" w:cs="Arial"/>
          <w:sz w:val="22"/>
          <w:szCs w:val="22"/>
        </w:rPr>
      </w:pPr>
      <w:r w:rsidRPr="00534A47">
        <w:rPr>
          <w:rFonts w:ascii="Arial" w:hAnsi="Arial" w:cs="Arial"/>
          <w:sz w:val="22"/>
          <w:szCs w:val="22"/>
        </w:rPr>
        <w:t xml:space="preserve">El contratista trasladara, </w:t>
      </w:r>
      <w:bookmarkStart w:id="0" w:name="_Hlk225410301"/>
      <w:r w:rsidRPr="00534A47">
        <w:rPr>
          <w:rFonts w:ascii="Arial" w:hAnsi="Arial" w:cs="Arial"/>
          <w:sz w:val="22"/>
          <w:szCs w:val="22"/>
        </w:rPr>
        <w:t>cargara y descargara</w:t>
      </w:r>
      <w:bookmarkEnd w:id="0"/>
      <w:r w:rsidRPr="00534A47">
        <w:rPr>
          <w:rFonts w:ascii="Arial" w:hAnsi="Arial" w:cs="Arial"/>
          <w:sz w:val="22"/>
          <w:szCs w:val="22"/>
        </w:rPr>
        <w:t xml:space="preserve"> el equipo cumpliendo con todas las condiciones de seguridad con la finalidad de entregarlos en óptimas condiciones al usuario</w:t>
      </w:r>
      <w:bookmarkStart w:id="1" w:name="_Hlk225410314"/>
      <w:r w:rsidRPr="00534A47">
        <w:rPr>
          <w:rFonts w:ascii="Arial" w:hAnsi="Arial" w:cs="Arial"/>
          <w:sz w:val="22"/>
          <w:szCs w:val="22"/>
        </w:rPr>
        <w:t xml:space="preserve">. Los costos de transporte, carga y descarga </w:t>
      </w:r>
      <w:bookmarkEnd w:id="1"/>
      <w:r w:rsidRPr="00534A47">
        <w:rPr>
          <w:rFonts w:ascii="Arial" w:hAnsi="Arial" w:cs="Arial"/>
          <w:sz w:val="22"/>
          <w:szCs w:val="22"/>
        </w:rPr>
        <w:t>correrán a cuenta del proveedor, así mismo, la documentación necesaria para su traslado estará a cargo del proveedor.</w:t>
      </w:r>
    </w:p>
    <w:p w14:paraId="2DA751F3" w14:textId="77777777" w:rsidR="009E59A4" w:rsidRPr="00534A47" w:rsidRDefault="009E59A4" w:rsidP="009E59A4">
      <w:pPr>
        <w:numPr>
          <w:ilvl w:val="0"/>
          <w:numId w:val="3"/>
        </w:numPr>
        <w:tabs>
          <w:tab w:val="clear" w:pos="720"/>
          <w:tab w:val="num" w:pos="1134"/>
        </w:tabs>
        <w:ind w:left="851" w:hanging="142"/>
        <w:jc w:val="both"/>
        <w:rPr>
          <w:rFonts w:ascii="Arial" w:hAnsi="Arial" w:cs="Arial"/>
          <w:sz w:val="22"/>
          <w:szCs w:val="22"/>
        </w:rPr>
      </w:pPr>
      <w:r w:rsidRPr="00534A47">
        <w:rPr>
          <w:rFonts w:ascii="Arial" w:hAnsi="Arial" w:cs="Arial"/>
          <w:sz w:val="22"/>
          <w:szCs w:val="22"/>
        </w:rPr>
        <w:t xml:space="preserve">El equipo deberá estar debidamente embalado en la caja de madera o cartón, para lo cual cada pieza o accesorio deberá ser protegido con espuma, poliestireno expandido u otro material que lo proteja del golpe, asegurando de esta forma la integridad de dicho equipo y su entrega en óptimas condiciones al usuario. </w:t>
      </w:r>
    </w:p>
    <w:p w14:paraId="06FFAA14" w14:textId="77777777" w:rsidR="009E59A4" w:rsidRPr="00534A47" w:rsidRDefault="009E59A4" w:rsidP="009E59A4">
      <w:pPr>
        <w:numPr>
          <w:ilvl w:val="0"/>
          <w:numId w:val="3"/>
        </w:numPr>
        <w:tabs>
          <w:tab w:val="clear" w:pos="720"/>
          <w:tab w:val="num" w:pos="1134"/>
        </w:tabs>
        <w:ind w:left="851" w:hanging="142"/>
        <w:jc w:val="both"/>
        <w:rPr>
          <w:rFonts w:ascii="Arial" w:hAnsi="Arial" w:cs="Arial"/>
          <w:sz w:val="22"/>
          <w:szCs w:val="22"/>
        </w:rPr>
      </w:pPr>
      <w:r w:rsidRPr="00534A47">
        <w:rPr>
          <w:rFonts w:ascii="Arial" w:hAnsi="Arial" w:cs="Arial"/>
          <w:sz w:val="22"/>
          <w:szCs w:val="22"/>
        </w:rPr>
        <w:t xml:space="preserve">En el rotulado deberá consignarse el nombre del equipo, dirección de destino y el número de orden de compra. </w:t>
      </w:r>
    </w:p>
    <w:p w14:paraId="192C69BB" w14:textId="77777777" w:rsidR="009E59A4" w:rsidRPr="00534A47" w:rsidRDefault="009E59A4" w:rsidP="009E59A4">
      <w:pPr>
        <w:pStyle w:val="Prrafodelista"/>
        <w:numPr>
          <w:ilvl w:val="0"/>
          <w:numId w:val="9"/>
        </w:numPr>
        <w:jc w:val="both"/>
        <w:rPr>
          <w:rFonts w:ascii="Arial" w:hAnsi="Arial" w:cs="Arial"/>
          <w:sz w:val="22"/>
          <w:szCs w:val="22"/>
        </w:rPr>
      </w:pPr>
      <w:r w:rsidRPr="00534A47">
        <w:rPr>
          <w:rFonts w:ascii="Arial" w:hAnsi="Arial" w:cs="Arial"/>
          <w:sz w:val="22"/>
          <w:szCs w:val="22"/>
        </w:rPr>
        <w:t xml:space="preserve">Seguros: </w:t>
      </w:r>
    </w:p>
    <w:p w14:paraId="57E0E1B4" w14:textId="77777777" w:rsidR="009E59A4" w:rsidRPr="00534A47" w:rsidRDefault="009E59A4" w:rsidP="009E59A4">
      <w:pPr>
        <w:pStyle w:val="Prrafodelista"/>
        <w:jc w:val="both"/>
        <w:rPr>
          <w:rFonts w:ascii="Arial" w:hAnsi="Arial" w:cs="Arial"/>
          <w:sz w:val="22"/>
          <w:szCs w:val="22"/>
        </w:rPr>
      </w:pPr>
      <w:r w:rsidRPr="00534A47">
        <w:rPr>
          <w:rFonts w:ascii="Arial" w:hAnsi="Arial" w:cs="Arial"/>
          <w:sz w:val="22"/>
          <w:szCs w:val="22"/>
        </w:rPr>
        <w:t>Los costos y la documentación necesaria para la toma de seguros de la logística, transporte y la recepción de los equipos por la entidad estarán a cargo del proveedor.</w:t>
      </w:r>
    </w:p>
    <w:p w14:paraId="693FAE20" w14:textId="77777777" w:rsidR="009E59A4" w:rsidRPr="00534A47" w:rsidRDefault="009E59A4" w:rsidP="009E59A4">
      <w:pPr>
        <w:ind w:left="426"/>
        <w:rPr>
          <w:rFonts w:ascii="Arial" w:hAnsi="Arial" w:cs="Arial"/>
          <w:sz w:val="22"/>
          <w:szCs w:val="22"/>
        </w:rPr>
      </w:pPr>
      <w:r w:rsidRPr="00534A47">
        <w:rPr>
          <w:rFonts w:ascii="Arial" w:hAnsi="Arial" w:cs="Arial"/>
          <w:sz w:val="22"/>
          <w:szCs w:val="22"/>
        </w:rPr>
        <w:t>El contratista es el responsable directo y absoluto de las actividades que realizará, sea directamente o a través de su personal, debiendo responder por la adquisición brindada.</w:t>
      </w:r>
    </w:p>
    <w:p w14:paraId="4B07E581" w14:textId="77777777" w:rsidR="009E59A4" w:rsidRPr="00534A47" w:rsidRDefault="009E59A4" w:rsidP="009E59A4">
      <w:pPr>
        <w:rPr>
          <w:rFonts w:ascii="Arial" w:hAnsi="Arial" w:cs="Arial"/>
          <w:b/>
          <w:bCs/>
          <w:sz w:val="22"/>
          <w:szCs w:val="22"/>
        </w:rPr>
      </w:pPr>
      <w:r w:rsidRPr="00534A47">
        <w:rPr>
          <w:rFonts w:ascii="Arial" w:hAnsi="Arial" w:cs="Arial"/>
          <w:b/>
          <w:bCs/>
          <w:sz w:val="22"/>
          <w:szCs w:val="22"/>
          <w:highlight w:val="lightGray"/>
        </w:rPr>
        <w:t>18.- PENALIDAD POR MORA EN LA EJECUCIÓN DE LA PRESTACIÓN:</w:t>
      </w:r>
    </w:p>
    <w:p w14:paraId="08FC6494"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 xml:space="preserve">Se realizará conforme al artículo 120 del Reglamento. </w:t>
      </w:r>
    </w:p>
    <w:p w14:paraId="55AB25A8"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Penalidad por Mora en la ejecución de la prestación:</w:t>
      </w:r>
    </w:p>
    <w:p w14:paraId="21D07819"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 xml:space="preserve">En caso de retraso injustificado del proveedor en la ejecución de las prestaciones objeto del contrato, la Entidad le aplica automáticamente una penalidad por mora por cada día de atraso que le sea imputable. </w:t>
      </w:r>
    </w:p>
    <w:p w14:paraId="559C174B"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 xml:space="preserve">La penalidad se aplica automáticamente y se calcula de acuerdo con la siguiente fórmula: </w:t>
      </w:r>
    </w:p>
    <w:p w14:paraId="60368BA2" w14:textId="77777777" w:rsidR="009E59A4" w:rsidRPr="00534A47" w:rsidRDefault="009E59A4" w:rsidP="009E59A4">
      <w:pPr>
        <w:ind w:left="426"/>
        <w:jc w:val="center"/>
        <w:rPr>
          <w:rFonts w:ascii="Arial" w:hAnsi="Arial" w:cs="Arial"/>
          <w:b/>
          <w:bCs/>
          <w:sz w:val="22"/>
          <w:szCs w:val="22"/>
        </w:rPr>
      </w:pPr>
      <w:r w:rsidRPr="00534A47">
        <w:rPr>
          <w:rFonts w:ascii="Arial" w:hAnsi="Arial" w:cs="Arial"/>
          <w:b/>
          <w:bCs/>
          <w:sz w:val="22"/>
          <w:szCs w:val="22"/>
        </w:rPr>
        <w:t>Penalidad diaria = (0.10 x monto) / (F x plazo en días)</w:t>
      </w:r>
    </w:p>
    <w:p w14:paraId="2797BB91"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lastRenderedPageBreak/>
        <w:t>Donde F tiene los siguientes valores:</w:t>
      </w:r>
    </w:p>
    <w:p w14:paraId="03036ADE"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Para bienes y servicios: F = 0.40.</w:t>
      </w:r>
    </w:p>
    <w:p w14:paraId="35277B2D"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Para obras:</w:t>
      </w:r>
    </w:p>
    <w:p w14:paraId="46AD2D7D"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a)</w:t>
      </w:r>
      <w:r w:rsidRPr="00534A47">
        <w:rPr>
          <w:rFonts w:ascii="Arial" w:hAnsi="Arial" w:cs="Arial"/>
          <w:sz w:val="22"/>
          <w:szCs w:val="22"/>
        </w:rPr>
        <w:tab/>
        <w:t>Para plazos menores o iguales a sesenta días: F = 0.40</w:t>
      </w:r>
    </w:p>
    <w:p w14:paraId="7CB6F178"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b)</w:t>
      </w:r>
      <w:r w:rsidRPr="00534A47">
        <w:rPr>
          <w:rFonts w:ascii="Arial" w:hAnsi="Arial" w:cs="Arial"/>
          <w:sz w:val="22"/>
          <w:szCs w:val="22"/>
        </w:rPr>
        <w:tab/>
        <w:t>Para plazos entre sesenta y uno a ciento veinte días: F = 0.25</w:t>
      </w:r>
    </w:p>
    <w:p w14:paraId="115A795D"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c)</w:t>
      </w:r>
      <w:r w:rsidRPr="00534A47">
        <w:rPr>
          <w:rFonts w:ascii="Arial" w:hAnsi="Arial" w:cs="Arial"/>
          <w:sz w:val="22"/>
          <w:szCs w:val="22"/>
        </w:rPr>
        <w:tab/>
        <w:t>Para plazos mayores a ciento veinte días: F = 0.15</w:t>
      </w:r>
    </w:p>
    <w:p w14:paraId="56EEA67F"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 xml:space="preserve">Para consultorías de obras: </w:t>
      </w:r>
    </w:p>
    <w:p w14:paraId="1C763B71"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a)</w:t>
      </w:r>
      <w:r w:rsidRPr="00534A47">
        <w:rPr>
          <w:rFonts w:ascii="Arial" w:hAnsi="Arial" w:cs="Arial"/>
          <w:sz w:val="22"/>
          <w:szCs w:val="22"/>
        </w:rPr>
        <w:tab/>
        <w:t>Para plazos menores o iguales a sesenta días: F = 0.40</w:t>
      </w:r>
    </w:p>
    <w:p w14:paraId="7ED327B4"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b)</w:t>
      </w:r>
      <w:r w:rsidRPr="00534A47">
        <w:rPr>
          <w:rFonts w:ascii="Arial" w:hAnsi="Arial" w:cs="Arial"/>
          <w:sz w:val="22"/>
          <w:szCs w:val="22"/>
        </w:rPr>
        <w:tab/>
        <w:t>Para plazos mayores a sesenta días: F = 0.25</w:t>
      </w:r>
    </w:p>
    <w:p w14:paraId="05A71370"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Tanto el monto como el plazo se refieren, según corresponda, al monto vigente del contrato, componente o ítem que debió ejecutarse o, en caso de que estos involucren entregables cuantificables en monto y plazo, al monto y plazo del entregable que fuera materia de retraso.</w:t>
      </w:r>
    </w:p>
    <w:p w14:paraId="75A16AA7"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En el caso de sistemas de entrega de obra y consultoría de obra que contenga más de un componente el monto y plazo corresponde al componente que se ejecuta.</w:t>
      </w:r>
    </w:p>
    <w:p w14:paraId="4C8586FF"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En caso no sea posible cuantificar el monto de la prestación materia de retraso, la entidad contratante establece en las bases la penalidad a aplicar.</w:t>
      </w:r>
    </w:p>
    <w:p w14:paraId="3998C811"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El retraso se justifica a través de la solicitud de ampliación de plazo debidamente aprobada. Adicionalmente, se considera justificado el retraso y en consecuencia no se aplica penalidad, cuando el contratista acredite, de modo objetivamente sustentado, que el mayor tiempo transcurrido no le resulta imputable. En este último caso, la calificación del retraso como justificado por parte de la entidad contratante no da lugar al pago de gastos generales ni costos directos de ningún tipo.</w:t>
      </w:r>
    </w:p>
    <w:p w14:paraId="35400F70" w14:textId="77777777" w:rsidR="009E59A4" w:rsidRPr="00534A47" w:rsidRDefault="009E59A4" w:rsidP="009E59A4">
      <w:pPr>
        <w:rPr>
          <w:rFonts w:ascii="Arial" w:hAnsi="Arial" w:cs="Arial"/>
          <w:b/>
          <w:bCs/>
          <w:sz w:val="22"/>
          <w:szCs w:val="22"/>
        </w:rPr>
      </w:pPr>
      <w:r w:rsidRPr="00534A47">
        <w:rPr>
          <w:rFonts w:ascii="Arial" w:hAnsi="Arial" w:cs="Arial"/>
          <w:b/>
          <w:bCs/>
          <w:sz w:val="22"/>
          <w:szCs w:val="22"/>
          <w:highlight w:val="lightGray"/>
        </w:rPr>
        <w:t>19.- ADELANTOS</w:t>
      </w:r>
    </w:p>
    <w:p w14:paraId="759D1EAA" w14:textId="77777777" w:rsidR="009E59A4" w:rsidRPr="00534A47" w:rsidRDefault="009E59A4" w:rsidP="009E59A4">
      <w:pPr>
        <w:ind w:left="426"/>
        <w:rPr>
          <w:rFonts w:ascii="Arial" w:hAnsi="Arial" w:cs="Arial"/>
          <w:sz w:val="22"/>
          <w:szCs w:val="22"/>
        </w:rPr>
      </w:pPr>
      <w:r w:rsidRPr="00534A47">
        <w:rPr>
          <w:rFonts w:ascii="Arial" w:hAnsi="Arial" w:cs="Arial"/>
          <w:sz w:val="22"/>
          <w:szCs w:val="22"/>
        </w:rPr>
        <w:t>No Aplica</w:t>
      </w:r>
    </w:p>
    <w:p w14:paraId="27AE5DF0" w14:textId="77777777" w:rsidR="009E59A4" w:rsidRPr="00534A47" w:rsidRDefault="009E59A4" w:rsidP="009E59A4">
      <w:pPr>
        <w:rPr>
          <w:rFonts w:ascii="Arial" w:hAnsi="Arial" w:cs="Arial"/>
          <w:b/>
          <w:bCs/>
          <w:sz w:val="22"/>
          <w:szCs w:val="22"/>
        </w:rPr>
      </w:pPr>
      <w:r w:rsidRPr="00534A47">
        <w:rPr>
          <w:rFonts w:ascii="Arial" w:hAnsi="Arial" w:cs="Arial"/>
          <w:b/>
          <w:bCs/>
          <w:sz w:val="22"/>
          <w:szCs w:val="22"/>
          <w:highlight w:val="lightGray"/>
        </w:rPr>
        <w:t>20.- GARANTÍAS DE FIEL CUMPLIMIENTO</w:t>
      </w:r>
    </w:p>
    <w:p w14:paraId="67569587" w14:textId="77777777" w:rsidR="009E59A4" w:rsidRPr="00534A47" w:rsidRDefault="009E59A4" w:rsidP="009E59A4">
      <w:pPr>
        <w:ind w:left="426"/>
        <w:rPr>
          <w:rFonts w:ascii="Arial" w:hAnsi="Arial" w:cs="Arial"/>
          <w:sz w:val="22"/>
          <w:szCs w:val="22"/>
        </w:rPr>
      </w:pPr>
      <w:r w:rsidRPr="00534A47">
        <w:rPr>
          <w:rFonts w:ascii="Arial" w:hAnsi="Arial" w:cs="Arial"/>
          <w:sz w:val="22"/>
          <w:szCs w:val="22"/>
        </w:rPr>
        <w:t>No aplica</w:t>
      </w:r>
    </w:p>
    <w:p w14:paraId="7FB357F9" w14:textId="77777777" w:rsidR="009E59A4" w:rsidRPr="00534A47" w:rsidRDefault="009E59A4" w:rsidP="009E59A4">
      <w:pPr>
        <w:rPr>
          <w:rFonts w:ascii="Arial" w:hAnsi="Arial" w:cs="Arial"/>
          <w:b/>
          <w:bCs/>
          <w:sz w:val="22"/>
          <w:szCs w:val="22"/>
        </w:rPr>
      </w:pPr>
      <w:r w:rsidRPr="00534A47">
        <w:rPr>
          <w:rFonts w:ascii="Arial" w:hAnsi="Arial" w:cs="Arial"/>
          <w:b/>
          <w:bCs/>
          <w:sz w:val="22"/>
          <w:szCs w:val="22"/>
          <w:highlight w:val="lightGray"/>
        </w:rPr>
        <w:t>21.- CLAUSULA ANTICORRUPCIÓN Y ANTISOBORNO</w:t>
      </w:r>
    </w:p>
    <w:p w14:paraId="1E42D5EF"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A la suscripción de este contrato, EL CONTRATISTA declara y garantiza no haber ofrecido, negociado, prometido o efectuado ningún pago o entrega de cualquier beneficio o incentivo ilegal, de manera directa o indirecta, a los evaluadores del proceso de contratación o cualquier servidor de la entidad contratante.</w:t>
      </w:r>
    </w:p>
    <w:p w14:paraId="0515E9A6"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Asimismo, EL CONTRATISTA se obliga a mantener una conducta proba e íntegra durante la vigencia del contrato, y después de culminado el mismo en caso existan controversias pendientes de resolver, lo que supone actuar con probidad, sin cometer actos ilícitos, directa o indirectamente.</w:t>
      </w:r>
    </w:p>
    <w:p w14:paraId="34B14525"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lastRenderedPageBreak/>
        <w:t>Aunado a ello, EL CONTRATISTA se obliga a abstenerse de ofrecer, negociar, prometer o dar regalos, cortesías, invitaciones, donativos o cualquier beneficio o incentivo ilegal, directa o indirectamente, a funcionarios públicos, servidores públicos, locadores de servicios o proveedores de servicios del área usuaria, de la dependencia encargada de la contratación, actores del proceso de contratación  y/o cualquier servidor de la entidad contratante, con la finalidad de obtener alguna ventaja indebida o beneficio ilícito.  En esa línea, se obliga a adoptar las medidas técnicas, organizativas y/o de personal necesarias para asegurar que no se practiquen los actos previamente señalados.</w:t>
      </w:r>
    </w:p>
    <w:p w14:paraId="0FB66CFE"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Adicionalmente, EL CONTRATISTA se compromete a denunciar oportunamente ante las autoridades competentes los actos de corrupción o de inconducta funcional de los cuales tuviera conocimiento durante la ejecución del contrato con LA ENTIDAD CONTRATANTE.</w:t>
      </w:r>
    </w:p>
    <w:p w14:paraId="648009DD"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 xml:space="preserve">Tratándose de una persona jurídica, lo anterior se extiende a sus accionistas, </w:t>
      </w:r>
      <w:proofErr w:type="spellStart"/>
      <w:r w:rsidRPr="00534A47">
        <w:rPr>
          <w:rFonts w:ascii="Arial" w:hAnsi="Arial" w:cs="Arial"/>
          <w:sz w:val="22"/>
          <w:szCs w:val="22"/>
        </w:rPr>
        <w:t>participacionistas</w:t>
      </w:r>
      <w:proofErr w:type="spellEnd"/>
      <w:r w:rsidRPr="00534A47">
        <w:rPr>
          <w:rFonts w:ascii="Arial" w:hAnsi="Arial" w:cs="Arial"/>
          <w:sz w:val="22"/>
          <w:szCs w:val="22"/>
        </w:rPr>
        <w:t xml:space="preserve">, integrantes de los órganos de administración, apoderados, representantes legales, funcionarios, asesores o cualquier persona vinculada a la persona jurídica que representa; comprometiéndose a informarles sobre los alcances de las obligaciones asumidas en virtud del presente contrato. </w:t>
      </w:r>
    </w:p>
    <w:p w14:paraId="1F0748F7"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Finalmente, el incumplimiento de las obligaciones establecidas en esta cláusula, durante la ejecución contractual, otorga a LA ENTIDAD CONTRATANTE el derecho de resolver total o parcialmente el contrato. Cuando lo anterior se produzca por parte de un proveedor adjudicatario de los catálogos electrónicos de acuerdo marco, el incumplimiento de la presente cláusula conllevará que sea excluido de los Catálogos Electrónicos de Acuerdo Marco. En ningún caso, dichas medidas impiden el inicio de las acciones civiles, penales y administrativas a que hubiera lugar.</w:t>
      </w:r>
    </w:p>
    <w:p w14:paraId="7586F1DC" w14:textId="77777777" w:rsidR="009E59A4" w:rsidRPr="00534A47" w:rsidRDefault="009E59A4" w:rsidP="009E59A4">
      <w:pPr>
        <w:rPr>
          <w:rFonts w:ascii="Arial" w:hAnsi="Arial" w:cs="Arial"/>
          <w:b/>
          <w:bCs/>
          <w:sz w:val="22"/>
          <w:szCs w:val="22"/>
        </w:rPr>
      </w:pPr>
      <w:r w:rsidRPr="00534A47">
        <w:rPr>
          <w:rFonts w:ascii="Arial" w:hAnsi="Arial" w:cs="Arial"/>
          <w:b/>
          <w:bCs/>
          <w:sz w:val="22"/>
          <w:szCs w:val="22"/>
          <w:highlight w:val="lightGray"/>
        </w:rPr>
        <w:t>22. SOLUCIÓN DE CONTROVERSIAS</w:t>
      </w:r>
    </w:p>
    <w:p w14:paraId="54F985B9" w14:textId="77777777" w:rsidR="009E59A4" w:rsidRPr="00534A47" w:rsidRDefault="009E59A4" w:rsidP="009E59A4">
      <w:pPr>
        <w:ind w:left="426"/>
        <w:rPr>
          <w:rFonts w:ascii="Arial" w:hAnsi="Arial" w:cs="Arial"/>
          <w:sz w:val="22"/>
          <w:szCs w:val="22"/>
        </w:rPr>
      </w:pPr>
      <w:r w:rsidRPr="00534A47">
        <w:rPr>
          <w:rFonts w:ascii="Arial" w:hAnsi="Arial" w:cs="Arial"/>
          <w:sz w:val="22"/>
          <w:szCs w:val="22"/>
        </w:rPr>
        <w:t xml:space="preserve">Para compras menores a 8 UIT´S: </w:t>
      </w:r>
    </w:p>
    <w:p w14:paraId="038BED57" w14:textId="77777777" w:rsidR="009E59A4" w:rsidRPr="00534A47" w:rsidRDefault="009E59A4" w:rsidP="009E59A4">
      <w:pPr>
        <w:ind w:left="426"/>
        <w:rPr>
          <w:rFonts w:ascii="Arial" w:hAnsi="Arial" w:cs="Arial"/>
          <w:sz w:val="22"/>
          <w:szCs w:val="22"/>
        </w:rPr>
      </w:pPr>
      <w:r w:rsidRPr="00534A47">
        <w:rPr>
          <w:rFonts w:ascii="Arial" w:hAnsi="Arial" w:cs="Arial"/>
          <w:sz w:val="22"/>
          <w:szCs w:val="22"/>
        </w:rPr>
        <w:t xml:space="preserve">La solución de controversias será a través Centro de Conciliación designado por las partes. </w:t>
      </w:r>
    </w:p>
    <w:p w14:paraId="2A1CE1FF" w14:textId="77777777" w:rsidR="009E59A4" w:rsidRPr="00534A47" w:rsidRDefault="009E59A4" w:rsidP="009E59A4">
      <w:pPr>
        <w:rPr>
          <w:rFonts w:ascii="Arial" w:hAnsi="Arial" w:cs="Arial"/>
          <w:b/>
          <w:bCs/>
          <w:sz w:val="22"/>
          <w:szCs w:val="22"/>
        </w:rPr>
      </w:pPr>
      <w:r w:rsidRPr="00534A47">
        <w:rPr>
          <w:rFonts w:ascii="Arial" w:hAnsi="Arial" w:cs="Arial"/>
          <w:b/>
          <w:bCs/>
          <w:sz w:val="22"/>
          <w:szCs w:val="22"/>
          <w:highlight w:val="lightGray"/>
        </w:rPr>
        <w:t>23.- RESOLUCIÓN DE CONTRATO POR INCUMPLIMIENTO</w:t>
      </w:r>
    </w:p>
    <w:p w14:paraId="3116C0BD" w14:textId="77777777" w:rsidR="009E59A4" w:rsidRPr="00534A47" w:rsidRDefault="009E59A4" w:rsidP="009E59A4">
      <w:pPr>
        <w:ind w:left="426"/>
        <w:rPr>
          <w:rFonts w:ascii="Arial" w:hAnsi="Arial" w:cs="Arial"/>
          <w:sz w:val="22"/>
          <w:szCs w:val="22"/>
        </w:rPr>
      </w:pPr>
      <w:r w:rsidRPr="00534A47">
        <w:rPr>
          <w:rFonts w:ascii="Arial" w:hAnsi="Arial" w:cs="Arial"/>
          <w:sz w:val="22"/>
          <w:szCs w:val="22"/>
        </w:rPr>
        <w:t>Se aplicará el Artículo 122 del Sub Capitulo III Incumplimiento del contrato del Capitulo V Disposiciones generales de ejecución contractual para bienes y servicios del Reglamento de la Ley General de Contratación Públicas</w:t>
      </w:r>
    </w:p>
    <w:p w14:paraId="50ECE8FA" w14:textId="77777777" w:rsidR="009E59A4" w:rsidRPr="00534A47" w:rsidRDefault="009E59A4" w:rsidP="009E59A4">
      <w:pPr>
        <w:rPr>
          <w:rFonts w:ascii="Arial" w:hAnsi="Arial" w:cs="Arial"/>
          <w:b/>
          <w:bCs/>
          <w:sz w:val="22"/>
          <w:szCs w:val="22"/>
        </w:rPr>
      </w:pPr>
      <w:r w:rsidRPr="00534A47">
        <w:rPr>
          <w:rFonts w:ascii="Arial" w:hAnsi="Arial" w:cs="Arial"/>
          <w:b/>
          <w:bCs/>
          <w:sz w:val="22"/>
          <w:szCs w:val="22"/>
          <w:highlight w:val="lightGray"/>
        </w:rPr>
        <w:t>24. GESTIÓN DE RIESGOS</w:t>
      </w:r>
      <w:r w:rsidRPr="00534A47">
        <w:rPr>
          <w:rFonts w:ascii="Arial" w:hAnsi="Arial" w:cs="Arial"/>
          <w:b/>
          <w:bCs/>
          <w:sz w:val="22"/>
          <w:szCs w:val="22"/>
        </w:rPr>
        <w:t xml:space="preserve"> </w:t>
      </w:r>
    </w:p>
    <w:p w14:paraId="2BB2A240" w14:textId="77777777" w:rsidR="009E59A4" w:rsidRPr="00534A47" w:rsidRDefault="009E59A4" w:rsidP="009E59A4">
      <w:pPr>
        <w:ind w:left="426"/>
        <w:rPr>
          <w:rFonts w:ascii="Arial" w:hAnsi="Arial" w:cs="Arial"/>
          <w:sz w:val="22"/>
          <w:szCs w:val="22"/>
        </w:rPr>
      </w:pPr>
      <w:r w:rsidRPr="00534A47">
        <w:rPr>
          <w:rFonts w:ascii="Arial" w:hAnsi="Arial" w:cs="Arial"/>
          <w:sz w:val="22"/>
          <w:szCs w:val="22"/>
        </w:rPr>
        <w:t>Para bienes: Conforme al artículo 128 del Reglamento la NO adquisición de este bien puede ocasionar incumplimiento en las evaluaciones de calidad de las aguas residuales que realiza el laboratorio de AR del Dpto. de Control de Calidad y Efluentes con riesgo a sanciones por parte de nuestros entes fiscalizadores.</w:t>
      </w:r>
    </w:p>
    <w:p w14:paraId="3D692702" w14:textId="77777777" w:rsidR="009E59A4" w:rsidRPr="00534A47" w:rsidRDefault="009E59A4" w:rsidP="0033777F">
      <w:pPr>
        <w:rPr>
          <w:rFonts w:ascii="Arial" w:hAnsi="Arial" w:cs="Arial"/>
          <w:b/>
          <w:bCs/>
          <w:sz w:val="22"/>
          <w:szCs w:val="22"/>
        </w:rPr>
      </w:pPr>
    </w:p>
    <w:p w14:paraId="5B53E534" w14:textId="77777777" w:rsidR="00DE05FA" w:rsidRPr="00534A47" w:rsidRDefault="00DE05FA" w:rsidP="004068F5">
      <w:pPr>
        <w:ind w:left="426"/>
        <w:rPr>
          <w:rFonts w:ascii="Arial" w:hAnsi="Arial" w:cs="Arial"/>
          <w:sz w:val="22"/>
          <w:szCs w:val="22"/>
        </w:rPr>
      </w:pPr>
    </w:p>
    <w:p w14:paraId="02073793" w14:textId="77777777" w:rsidR="00DE05FA" w:rsidRPr="00534A47" w:rsidRDefault="00DE05FA" w:rsidP="004068F5">
      <w:pPr>
        <w:ind w:left="426"/>
        <w:rPr>
          <w:rFonts w:ascii="Arial" w:hAnsi="Arial" w:cs="Arial"/>
          <w:sz w:val="22"/>
          <w:szCs w:val="22"/>
        </w:rPr>
      </w:pPr>
    </w:p>
    <w:sectPr w:rsidR="00DE05FA" w:rsidRPr="00534A4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34E97"/>
    <w:multiLevelType w:val="multilevel"/>
    <w:tmpl w:val="56124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C34C8"/>
    <w:multiLevelType w:val="multilevel"/>
    <w:tmpl w:val="0AB4DF9C"/>
    <w:lvl w:ilvl="0">
      <w:start w:val="1"/>
      <w:numFmt w:val="bullet"/>
      <w:lvlText w:val=""/>
      <w:lvlJc w:val="left"/>
      <w:pPr>
        <w:tabs>
          <w:tab w:val="num" w:pos="720"/>
        </w:tabs>
        <w:ind w:left="720" w:hanging="360"/>
      </w:pPr>
      <w:rPr>
        <w:rFonts w:ascii="Symbol" w:hAnsi="Symbol" w:hint="default"/>
        <w:sz w:val="20"/>
      </w:rPr>
    </w:lvl>
    <w:lvl w:ilvl="1">
      <w:start w:val="2"/>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91CD0"/>
    <w:multiLevelType w:val="hybridMultilevel"/>
    <w:tmpl w:val="1916A3CA"/>
    <w:lvl w:ilvl="0" w:tplc="280A0001">
      <w:start w:val="1"/>
      <w:numFmt w:val="bullet"/>
      <w:lvlText w:val=""/>
      <w:lvlJc w:val="left"/>
      <w:pPr>
        <w:ind w:left="1004" w:hanging="360"/>
      </w:pPr>
      <w:rPr>
        <w:rFonts w:ascii="Symbol" w:hAnsi="Symbol" w:hint="default"/>
      </w:rPr>
    </w:lvl>
    <w:lvl w:ilvl="1" w:tplc="280A0003" w:tentative="1">
      <w:start w:val="1"/>
      <w:numFmt w:val="bullet"/>
      <w:lvlText w:val="o"/>
      <w:lvlJc w:val="left"/>
      <w:pPr>
        <w:ind w:left="1724" w:hanging="360"/>
      </w:pPr>
      <w:rPr>
        <w:rFonts w:ascii="Courier New" w:hAnsi="Courier New" w:cs="Courier New" w:hint="default"/>
      </w:rPr>
    </w:lvl>
    <w:lvl w:ilvl="2" w:tplc="280A0005" w:tentative="1">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cs="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cs="Courier New" w:hint="default"/>
      </w:rPr>
    </w:lvl>
    <w:lvl w:ilvl="8" w:tplc="280A0005" w:tentative="1">
      <w:start w:val="1"/>
      <w:numFmt w:val="bullet"/>
      <w:lvlText w:val=""/>
      <w:lvlJc w:val="left"/>
      <w:pPr>
        <w:ind w:left="6764" w:hanging="360"/>
      </w:pPr>
      <w:rPr>
        <w:rFonts w:ascii="Wingdings" w:hAnsi="Wingdings" w:hint="default"/>
      </w:rPr>
    </w:lvl>
  </w:abstractNum>
  <w:abstractNum w:abstractNumId="3" w15:restartNumberingAfterBreak="0">
    <w:nsid w:val="0A4A6011"/>
    <w:multiLevelType w:val="multilevel"/>
    <w:tmpl w:val="83667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56020E"/>
    <w:multiLevelType w:val="hybridMultilevel"/>
    <w:tmpl w:val="4CC22AFE"/>
    <w:lvl w:ilvl="0" w:tplc="018CAAC2">
      <w:start w:val="3"/>
      <w:numFmt w:val="bullet"/>
      <w:lvlText w:val="-"/>
      <w:lvlJc w:val="left"/>
      <w:pPr>
        <w:ind w:left="720" w:hanging="360"/>
      </w:pPr>
      <w:rPr>
        <w:rFonts w:ascii="Arial" w:eastAsiaTheme="minorHAnsi"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 w15:restartNumberingAfterBreak="0">
    <w:nsid w:val="0D22018D"/>
    <w:multiLevelType w:val="multilevel"/>
    <w:tmpl w:val="422E3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66C46"/>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360109"/>
    <w:multiLevelType w:val="multilevel"/>
    <w:tmpl w:val="BB68F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FD1CF1"/>
    <w:multiLevelType w:val="multilevel"/>
    <w:tmpl w:val="F37EB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2D38B5"/>
    <w:multiLevelType w:val="hybridMultilevel"/>
    <w:tmpl w:val="86FAC5B4"/>
    <w:lvl w:ilvl="0" w:tplc="280A0001">
      <w:start w:val="1"/>
      <w:numFmt w:val="bullet"/>
      <w:lvlText w:val=""/>
      <w:lvlJc w:val="left"/>
      <w:pPr>
        <w:ind w:left="1146" w:hanging="360"/>
      </w:pPr>
      <w:rPr>
        <w:rFonts w:ascii="Symbol" w:hAnsi="Symbol" w:hint="default"/>
      </w:rPr>
    </w:lvl>
    <w:lvl w:ilvl="1" w:tplc="280A0003" w:tentative="1">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10" w15:restartNumberingAfterBreak="0">
    <w:nsid w:val="1D197C8F"/>
    <w:multiLevelType w:val="multilevel"/>
    <w:tmpl w:val="76F4E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3F2938"/>
    <w:multiLevelType w:val="hybridMultilevel"/>
    <w:tmpl w:val="24D2DEE8"/>
    <w:lvl w:ilvl="0" w:tplc="D51E8914">
      <w:start w:val="1"/>
      <w:numFmt w:val="lowerLetter"/>
      <w:lvlText w:val="%1)"/>
      <w:lvlJc w:val="left"/>
      <w:pPr>
        <w:ind w:left="218" w:hanging="360"/>
      </w:pPr>
      <w:rPr>
        <w:rFonts w:hint="default"/>
      </w:rPr>
    </w:lvl>
    <w:lvl w:ilvl="1" w:tplc="280A0019" w:tentative="1">
      <w:start w:val="1"/>
      <w:numFmt w:val="lowerLetter"/>
      <w:lvlText w:val="%2."/>
      <w:lvlJc w:val="left"/>
      <w:pPr>
        <w:ind w:left="938" w:hanging="360"/>
      </w:pPr>
    </w:lvl>
    <w:lvl w:ilvl="2" w:tplc="280A001B" w:tentative="1">
      <w:start w:val="1"/>
      <w:numFmt w:val="lowerRoman"/>
      <w:lvlText w:val="%3."/>
      <w:lvlJc w:val="right"/>
      <w:pPr>
        <w:ind w:left="1658" w:hanging="180"/>
      </w:pPr>
    </w:lvl>
    <w:lvl w:ilvl="3" w:tplc="280A000F" w:tentative="1">
      <w:start w:val="1"/>
      <w:numFmt w:val="decimal"/>
      <w:lvlText w:val="%4."/>
      <w:lvlJc w:val="left"/>
      <w:pPr>
        <w:ind w:left="2378" w:hanging="360"/>
      </w:pPr>
    </w:lvl>
    <w:lvl w:ilvl="4" w:tplc="280A0019" w:tentative="1">
      <w:start w:val="1"/>
      <w:numFmt w:val="lowerLetter"/>
      <w:lvlText w:val="%5."/>
      <w:lvlJc w:val="left"/>
      <w:pPr>
        <w:ind w:left="3098" w:hanging="360"/>
      </w:pPr>
    </w:lvl>
    <w:lvl w:ilvl="5" w:tplc="280A001B" w:tentative="1">
      <w:start w:val="1"/>
      <w:numFmt w:val="lowerRoman"/>
      <w:lvlText w:val="%6."/>
      <w:lvlJc w:val="right"/>
      <w:pPr>
        <w:ind w:left="3818" w:hanging="180"/>
      </w:pPr>
    </w:lvl>
    <w:lvl w:ilvl="6" w:tplc="280A000F" w:tentative="1">
      <w:start w:val="1"/>
      <w:numFmt w:val="decimal"/>
      <w:lvlText w:val="%7."/>
      <w:lvlJc w:val="left"/>
      <w:pPr>
        <w:ind w:left="4538" w:hanging="360"/>
      </w:pPr>
    </w:lvl>
    <w:lvl w:ilvl="7" w:tplc="280A0019" w:tentative="1">
      <w:start w:val="1"/>
      <w:numFmt w:val="lowerLetter"/>
      <w:lvlText w:val="%8."/>
      <w:lvlJc w:val="left"/>
      <w:pPr>
        <w:ind w:left="5258" w:hanging="360"/>
      </w:pPr>
    </w:lvl>
    <w:lvl w:ilvl="8" w:tplc="280A001B" w:tentative="1">
      <w:start w:val="1"/>
      <w:numFmt w:val="lowerRoman"/>
      <w:lvlText w:val="%9."/>
      <w:lvlJc w:val="right"/>
      <w:pPr>
        <w:ind w:left="5978" w:hanging="180"/>
      </w:pPr>
    </w:lvl>
  </w:abstractNum>
  <w:abstractNum w:abstractNumId="12" w15:restartNumberingAfterBreak="0">
    <w:nsid w:val="1DF14F13"/>
    <w:multiLevelType w:val="multilevel"/>
    <w:tmpl w:val="B928A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566776"/>
    <w:multiLevelType w:val="multilevel"/>
    <w:tmpl w:val="5CCC8C34"/>
    <w:lvl w:ilvl="0">
      <w:start w:val="1"/>
      <w:numFmt w:val="lowerLetter"/>
      <w:lvlText w:val="%1)"/>
      <w:lvlJc w:val="left"/>
      <w:pPr>
        <w:tabs>
          <w:tab w:val="num" w:pos="786"/>
        </w:tabs>
        <w:ind w:left="786" w:hanging="360"/>
      </w:pPr>
      <w:rPr>
        <w:rFonts w:asciiTheme="minorHAnsi" w:eastAsiaTheme="minorHAnsi" w:hAnsiTheme="minorHAnsi" w:cstheme="minorBid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FB6377"/>
    <w:multiLevelType w:val="multilevel"/>
    <w:tmpl w:val="19040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8F04A4"/>
    <w:multiLevelType w:val="multilevel"/>
    <w:tmpl w:val="72886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5DB69C6"/>
    <w:multiLevelType w:val="hybridMultilevel"/>
    <w:tmpl w:val="F5D2FA6E"/>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7" w15:restartNumberingAfterBreak="0">
    <w:nsid w:val="26E275CF"/>
    <w:multiLevelType w:val="multilevel"/>
    <w:tmpl w:val="8DD6E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935925"/>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C00C25"/>
    <w:multiLevelType w:val="multilevel"/>
    <w:tmpl w:val="21787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95E2452"/>
    <w:multiLevelType w:val="multilevel"/>
    <w:tmpl w:val="225A1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9DA54B5"/>
    <w:multiLevelType w:val="multilevel"/>
    <w:tmpl w:val="B6E06102"/>
    <w:lvl w:ilvl="0">
      <w:start w:val="1"/>
      <w:numFmt w:val="bullet"/>
      <w:lvlText w:val=""/>
      <w:lvlJc w:val="left"/>
      <w:pPr>
        <w:tabs>
          <w:tab w:val="num" w:pos="1070"/>
        </w:tabs>
        <w:ind w:left="107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D30506F"/>
    <w:multiLevelType w:val="hybridMultilevel"/>
    <w:tmpl w:val="12FEE89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3" w15:restartNumberingAfterBreak="0">
    <w:nsid w:val="33AE5D23"/>
    <w:multiLevelType w:val="multilevel"/>
    <w:tmpl w:val="7EE24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9604770"/>
    <w:multiLevelType w:val="multilevel"/>
    <w:tmpl w:val="8F32E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0F6655"/>
    <w:multiLevelType w:val="multilevel"/>
    <w:tmpl w:val="2076B5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C850263"/>
    <w:multiLevelType w:val="multilevel"/>
    <w:tmpl w:val="99DE5B14"/>
    <w:lvl w:ilvl="0">
      <w:start w:val="1"/>
      <w:numFmt w:val="bullet"/>
      <w:lvlText w:val=""/>
      <w:lvlJc w:val="left"/>
      <w:pPr>
        <w:tabs>
          <w:tab w:val="num" w:pos="1428"/>
        </w:tabs>
        <w:ind w:left="1428" w:hanging="360"/>
      </w:pPr>
      <w:rPr>
        <w:rFonts w:ascii="Symbol" w:hAnsi="Symbol" w:hint="default"/>
        <w:sz w:val="20"/>
      </w:rPr>
    </w:lvl>
    <w:lvl w:ilvl="1" w:tentative="1">
      <w:start w:val="1"/>
      <w:numFmt w:val="bullet"/>
      <w:lvlText w:val="o"/>
      <w:lvlJc w:val="left"/>
      <w:pPr>
        <w:tabs>
          <w:tab w:val="num" w:pos="2082"/>
        </w:tabs>
        <w:ind w:left="2082" w:hanging="360"/>
      </w:pPr>
      <w:rPr>
        <w:rFonts w:ascii="Courier New" w:hAnsi="Courier New" w:hint="default"/>
        <w:sz w:val="20"/>
      </w:rPr>
    </w:lvl>
    <w:lvl w:ilvl="2" w:tentative="1">
      <w:start w:val="1"/>
      <w:numFmt w:val="bullet"/>
      <w:lvlText w:val=""/>
      <w:lvlJc w:val="left"/>
      <w:pPr>
        <w:tabs>
          <w:tab w:val="num" w:pos="2802"/>
        </w:tabs>
        <w:ind w:left="2802" w:hanging="360"/>
      </w:pPr>
      <w:rPr>
        <w:rFonts w:ascii="Wingdings" w:hAnsi="Wingdings" w:hint="default"/>
        <w:sz w:val="20"/>
      </w:rPr>
    </w:lvl>
    <w:lvl w:ilvl="3" w:tentative="1">
      <w:start w:val="1"/>
      <w:numFmt w:val="bullet"/>
      <w:lvlText w:val=""/>
      <w:lvlJc w:val="left"/>
      <w:pPr>
        <w:tabs>
          <w:tab w:val="num" w:pos="3522"/>
        </w:tabs>
        <w:ind w:left="3522" w:hanging="360"/>
      </w:pPr>
      <w:rPr>
        <w:rFonts w:ascii="Wingdings" w:hAnsi="Wingdings" w:hint="default"/>
        <w:sz w:val="20"/>
      </w:rPr>
    </w:lvl>
    <w:lvl w:ilvl="4" w:tentative="1">
      <w:start w:val="1"/>
      <w:numFmt w:val="bullet"/>
      <w:lvlText w:val=""/>
      <w:lvlJc w:val="left"/>
      <w:pPr>
        <w:tabs>
          <w:tab w:val="num" w:pos="4242"/>
        </w:tabs>
        <w:ind w:left="4242" w:hanging="360"/>
      </w:pPr>
      <w:rPr>
        <w:rFonts w:ascii="Wingdings" w:hAnsi="Wingdings" w:hint="default"/>
        <w:sz w:val="20"/>
      </w:rPr>
    </w:lvl>
    <w:lvl w:ilvl="5" w:tentative="1">
      <w:start w:val="1"/>
      <w:numFmt w:val="bullet"/>
      <w:lvlText w:val=""/>
      <w:lvlJc w:val="left"/>
      <w:pPr>
        <w:tabs>
          <w:tab w:val="num" w:pos="4962"/>
        </w:tabs>
        <w:ind w:left="4962" w:hanging="360"/>
      </w:pPr>
      <w:rPr>
        <w:rFonts w:ascii="Wingdings" w:hAnsi="Wingdings" w:hint="default"/>
        <w:sz w:val="20"/>
      </w:rPr>
    </w:lvl>
    <w:lvl w:ilvl="6" w:tentative="1">
      <w:start w:val="1"/>
      <w:numFmt w:val="bullet"/>
      <w:lvlText w:val=""/>
      <w:lvlJc w:val="left"/>
      <w:pPr>
        <w:tabs>
          <w:tab w:val="num" w:pos="5682"/>
        </w:tabs>
        <w:ind w:left="5682" w:hanging="360"/>
      </w:pPr>
      <w:rPr>
        <w:rFonts w:ascii="Wingdings" w:hAnsi="Wingdings" w:hint="default"/>
        <w:sz w:val="20"/>
      </w:rPr>
    </w:lvl>
    <w:lvl w:ilvl="7" w:tentative="1">
      <w:start w:val="1"/>
      <w:numFmt w:val="bullet"/>
      <w:lvlText w:val=""/>
      <w:lvlJc w:val="left"/>
      <w:pPr>
        <w:tabs>
          <w:tab w:val="num" w:pos="6402"/>
        </w:tabs>
        <w:ind w:left="6402" w:hanging="360"/>
      </w:pPr>
      <w:rPr>
        <w:rFonts w:ascii="Wingdings" w:hAnsi="Wingdings" w:hint="default"/>
        <w:sz w:val="20"/>
      </w:rPr>
    </w:lvl>
    <w:lvl w:ilvl="8" w:tentative="1">
      <w:start w:val="1"/>
      <w:numFmt w:val="bullet"/>
      <w:lvlText w:val=""/>
      <w:lvlJc w:val="left"/>
      <w:pPr>
        <w:tabs>
          <w:tab w:val="num" w:pos="7122"/>
        </w:tabs>
        <w:ind w:left="7122" w:hanging="360"/>
      </w:pPr>
      <w:rPr>
        <w:rFonts w:ascii="Wingdings" w:hAnsi="Wingdings" w:hint="default"/>
        <w:sz w:val="20"/>
      </w:rPr>
    </w:lvl>
  </w:abstractNum>
  <w:abstractNum w:abstractNumId="27" w15:restartNumberingAfterBreak="0">
    <w:nsid w:val="3ED063EE"/>
    <w:multiLevelType w:val="hybridMultilevel"/>
    <w:tmpl w:val="BDBC7CA2"/>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28" w15:restartNumberingAfterBreak="0">
    <w:nsid w:val="43A12BBB"/>
    <w:multiLevelType w:val="multilevel"/>
    <w:tmpl w:val="A3BCE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C6A4DB5"/>
    <w:multiLevelType w:val="multilevel"/>
    <w:tmpl w:val="F5F2E6D2"/>
    <w:lvl w:ilvl="0">
      <w:start w:val="1"/>
      <w:numFmt w:val="lowerLetter"/>
      <w:lvlText w:val="%1)"/>
      <w:lvlJc w:val="left"/>
      <w:pPr>
        <w:tabs>
          <w:tab w:val="num" w:pos="786"/>
        </w:tabs>
        <w:ind w:left="786" w:hanging="360"/>
      </w:pPr>
      <w:rPr>
        <w:rFonts w:asciiTheme="minorHAnsi" w:eastAsiaTheme="minorHAnsi" w:hAnsiTheme="minorHAnsi" w:cstheme="minorBidi"/>
        <w:b/>
        <w:bCs/>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CFD54BD"/>
    <w:multiLevelType w:val="multilevel"/>
    <w:tmpl w:val="17D0D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D65CD6"/>
    <w:multiLevelType w:val="hybridMultilevel"/>
    <w:tmpl w:val="88A259A6"/>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32" w15:restartNumberingAfterBreak="0">
    <w:nsid w:val="5A006C7C"/>
    <w:multiLevelType w:val="multilevel"/>
    <w:tmpl w:val="234EAD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AC4552B"/>
    <w:multiLevelType w:val="multilevel"/>
    <w:tmpl w:val="3BB84A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B93ED6"/>
    <w:multiLevelType w:val="multilevel"/>
    <w:tmpl w:val="A42A4F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1E253CA"/>
    <w:multiLevelType w:val="multilevel"/>
    <w:tmpl w:val="58507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51F1205"/>
    <w:multiLevelType w:val="multilevel"/>
    <w:tmpl w:val="EAA07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765628E"/>
    <w:multiLevelType w:val="multilevel"/>
    <w:tmpl w:val="4A482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7685FAE"/>
    <w:multiLevelType w:val="multilevel"/>
    <w:tmpl w:val="D26C1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A608DF"/>
    <w:multiLevelType w:val="multilevel"/>
    <w:tmpl w:val="2280D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0425AE6"/>
    <w:multiLevelType w:val="multilevel"/>
    <w:tmpl w:val="F16E8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0E4180E"/>
    <w:multiLevelType w:val="multilevel"/>
    <w:tmpl w:val="068A1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3083A62"/>
    <w:multiLevelType w:val="multilevel"/>
    <w:tmpl w:val="01FCA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3944556"/>
    <w:multiLevelType w:val="multilevel"/>
    <w:tmpl w:val="48F68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53A13C6"/>
    <w:multiLevelType w:val="multilevel"/>
    <w:tmpl w:val="8342F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5691014"/>
    <w:multiLevelType w:val="multilevel"/>
    <w:tmpl w:val="252ED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7442E28"/>
    <w:multiLevelType w:val="multilevel"/>
    <w:tmpl w:val="EAF2D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A172898"/>
    <w:multiLevelType w:val="multilevel"/>
    <w:tmpl w:val="0CCE8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AE87B81"/>
    <w:multiLevelType w:val="multilevel"/>
    <w:tmpl w:val="A8123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05011396">
    <w:abstractNumId w:val="29"/>
  </w:num>
  <w:num w:numId="2" w16cid:durableId="248121244">
    <w:abstractNumId w:val="1"/>
  </w:num>
  <w:num w:numId="3" w16cid:durableId="767626337">
    <w:abstractNumId w:val="5"/>
  </w:num>
  <w:num w:numId="4" w16cid:durableId="1178613368">
    <w:abstractNumId w:val="31"/>
  </w:num>
  <w:num w:numId="5" w16cid:durableId="525798267">
    <w:abstractNumId w:val="22"/>
  </w:num>
  <w:num w:numId="6" w16cid:durableId="410395217">
    <w:abstractNumId w:val="27"/>
  </w:num>
  <w:num w:numId="7" w16cid:durableId="580061002">
    <w:abstractNumId w:val="18"/>
  </w:num>
  <w:num w:numId="8" w16cid:durableId="2125541565">
    <w:abstractNumId w:val="6"/>
  </w:num>
  <w:num w:numId="9" w16cid:durableId="1750271738">
    <w:abstractNumId w:val="13"/>
  </w:num>
  <w:num w:numId="10" w16cid:durableId="999499244">
    <w:abstractNumId w:val="9"/>
  </w:num>
  <w:num w:numId="11" w16cid:durableId="1883856732">
    <w:abstractNumId w:val="2"/>
  </w:num>
  <w:num w:numId="12" w16cid:durableId="155849728">
    <w:abstractNumId w:val="16"/>
  </w:num>
  <w:num w:numId="13" w16cid:durableId="49423960">
    <w:abstractNumId w:val="21"/>
  </w:num>
  <w:num w:numId="14" w16cid:durableId="774518380">
    <w:abstractNumId w:val="33"/>
  </w:num>
  <w:num w:numId="15" w16cid:durableId="1318802793">
    <w:abstractNumId w:val="47"/>
  </w:num>
  <w:num w:numId="16" w16cid:durableId="347954361">
    <w:abstractNumId w:val="35"/>
  </w:num>
  <w:num w:numId="17" w16cid:durableId="418789949">
    <w:abstractNumId w:val="40"/>
  </w:num>
  <w:num w:numId="18" w16cid:durableId="1682387344">
    <w:abstractNumId w:val="45"/>
  </w:num>
  <w:num w:numId="19" w16cid:durableId="83573039">
    <w:abstractNumId w:val="10"/>
  </w:num>
  <w:num w:numId="20" w16cid:durableId="1531264935">
    <w:abstractNumId w:val="3"/>
  </w:num>
  <w:num w:numId="21" w16cid:durableId="2096392631">
    <w:abstractNumId w:val="24"/>
  </w:num>
  <w:num w:numId="22" w16cid:durableId="431515921">
    <w:abstractNumId w:val="39"/>
  </w:num>
  <w:num w:numId="23" w16cid:durableId="1683049349">
    <w:abstractNumId w:val="44"/>
  </w:num>
  <w:num w:numId="24" w16cid:durableId="1600874654">
    <w:abstractNumId w:val="37"/>
  </w:num>
  <w:num w:numId="25" w16cid:durableId="807285719">
    <w:abstractNumId w:val="30"/>
  </w:num>
  <w:num w:numId="26" w16cid:durableId="433863128">
    <w:abstractNumId w:val="43"/>
  </w:num>
  <w:num w:numId="27" w16cid:durableId="687756196">
    <w:abstractNumId w:val="36"/>
  </w:num>
  <w:num w:numId="28" w16cid:durableId="181477828">
    <w:abstractNumId w:val="0"/>
  </w:num>
  <w:num w:numId="29" w16cid:durableId="2090735349">
    <w:abstractNumId w:val="15"/>
  </w:num>
  <w:num w:numId="30" w16cid:durableId="1254899681">
    <w:abstractNumId w:val="11"/>
  </w:num>
  <w:num w:numId="31" w16cid:durableId="1624968046">
    <w:abstractNumId w:val="26"/>
  </w:num>
  <w:num w:numId="32" w16cid:durableId="212274506">
    <w:abstractNumId w:val="4"/>
  </w:num>
  <w:num w:numId="33" w16cid:durableId="646671843">
    <w:abstractNumId w:val="7"/>
  </w:num>
  <w:num w:numId="34" w16cid:durableId="109738557">
    <w:abstractNumId w:val="48"/>
  </w:num>
  <w:num w:numId="35" w16cid:durableId="1891382579">
    <w:abstractNumId w:val="25"/>
  </w:num>
  <w:num w:numId="36" w16cid:durableId="533463498">
    <w:abstractNumId w:val="20"/>
  </w:num>
  <w:num w:numId="37" w16cid:durableId="1199202915">
    <w:abstractNumId w:val="34"/>
  </w:num>
  <w:num w:numId="38" w16cid:durableId="1810973558">
    <w:abstractNumId w:val="19"/>
  </w:num>
  <w:num w:numId="39" w16cid:durableId="1578784406">
    <w:abstractNumId w:val="32"/>
  </w:num>
  <w:num w:numId="40" w16cid:durableId="389230315">
    <w:abstractNumId w:val="46"/>
  </w:num>
  <w:num w:numId="41" w16cid:durableId="678506468">
    <w:abstractNumId w:val="14"/>
  </w:num>
  <w:num w:numId="42" w16cid:durableId="1367831313">
    <w:abstractNumId w:val="38"/>
  </w:num>
  <w:num w:numId="43" w16cid:durableId="359862555">
    <w:abstractNumId w:val="23"/>
  </w:num>
  <w:num w:numId="44" w16cid:durableId="1823698702">
    <w:abstractNumId w:val="41"/>
  </w:num>
  <w:num w:numId="45" w16cid:durableId="272054295">
    <w:abstractNumId w:val="28"/>
  </w:num>
  <w:num w:numId="46" w16cid:durableId="1929537863">
    <w:abstractNumId w:val="8"/>
  </w:num>
  <w:num w:numId="47" w16cid:durableId="1873028765">
    <w:abstractNumId w:val="17"/>
  </w:num>
  <w:num w:numId="48" w16cid:durableId="1158039232">
    <w:abstractNumId w:val="12"/>
  </w:num>
  <w:num w:numId="49" w16cid:durableId="1038121815">
    <w:abstractNumId w:val="4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B00"/>
    <w:rsid w:val="00011E2F"/>
    <w:rsid w:val="000178BB"/>
    <w:rsid w:val="0002022B"/>
    <w:rsid w:val="00022C27"/>
    <w:rsid w:val="000607A2"/>
    <w:rsid w:val="00070513"/>
    <w:rsid w:val="00087716"/>
    <w:rsid w:val="00096225"/>
    <w:rsid w:val="000A7E65"/>
    <w:rsid w:val="000C1ED5"/>
    <w:rsid w:val="000C6431"/>
    <w:rsid w:val="000E18DB"/>
    <w:rsid w:val="000F7495"/>
    <w:rsid w:val="00106D2B"/>
    <w:rsid w:val="00116E71"/>
    <w:rsid w:val="001231AF"/>
    <w:rsid w:val="00127C5C"/>
    <w:rsid w:val="00145D30"/>
    <w:rsid w:val="001603C9"/>
    <w:rsid w:val="001631DC"/>
    <w:rsid w:val="001662F0"/>
    <w:rsid w:val="001679E0"/>
    <w:rsid w:val="001A4232"/>
    <w:rsid w:val="001D76C6"/>
    <w:rsid w:val="00240694"/>
    <w:rsid w:val="002420E7"/>
    <w:rsid w:val="00246FC0"/>
    <w:rsid w:val="0026559B"/>
    <w:rsid w:val="002667A3"/>
    <w:rsid w:val="00294D87"/>
    <w:rsid w:val="002B0CDA"/>
    <w:rsid w:val="002B5093"/>
    <w:rsid w:val="002B74CA"/>
    <w:rsid w:val="002C339A"/>
    <w:rsid w:val="002D19ED"/>
    <w:rsid w:val="002F7B63"/>
    <w:rsid w:val="003003DD"/>
    <w:rsid w:val="00302E75"/>
    <w:rsid w:val="00303A0E"/>
    <w:rsid w:val="00312FF4"/>
    <w:rsid w:val="00315BF1"/>
    <w:rsid w:val="00321E64"/>
    <w:rsid w:val="00330BC5"/>
    <w:rsid w:val="0033777F"/>
    <w:rsid w:val="003440A3"/>
    <w:rsid w:val="0034489C"/>
    <w:rsid w:val="003676F7"/>
    <w:rsid w:val="00384D0C"/>
    <w:rsid w:val="003B0C36"/>
    <w:rsid w:val="003B19E5"/>
    <w:rsid w:val="003C5542"/>
    <w:rsid w:val="003C62D2"/>
    <w:rsid w:val="003D7D91"/>
    <w:rsid w:val="003F39F5"/>
    <w:rsid w:val="003F72E2"/>
    <w:rsid w:val="004068F5"/>
    <w:rsid w:val="004108DD"/>
    <w:rsid w:val="00422671"/>
    <w:rsid w:val="004324A4"/>
    <w:rsid w:val="00444EA3"/>
    <w:rsid w:val="00446938"/>
    <w:rsid w:val="00456D2C"/>
    <w:rsid w:val="00477009"/>
    <w:rsid w:val="00477FBC"/>
    <w:rsid w:val="00486F86"/>
    <w:rsid w:val="00492BFE"/>
    <w:rsid w:val="00493111"/>
    <w:rsid w:val="0049579A"/>
    <w:rsid w:val="004A1EE5"/>
    <w:rsid w:val="004C0644"/>
    <w:rsid w:val="004E02B4"/>
    <w:rsid w:val="004E765F"/>
    <w:rsid w:val="00534A47"/>
    <w:rsid w:val="00547EC1"/>
    <w:rsid w:val="00552F46"/>
    <w:rsid w:val="00556D38"/>
    <w:rsid w:val="00562473"/>
    <w:rsid w:val="005676F2"/>
    <w:rsid w:val="0057221B"/>
    <w:rsid w:val="00583674"/>
    <w:rsid w:val="00590E39"/>
    <w:rsid w:val="00593748"/>
    <w:rsid w:val="00596393"/>
    <w:rsid w:val="005B57D2"/>
    <w:rsid w:val="005B7758"/>
    <w:rsid w:val="005C7BC7"/>
    <w:rsid w:val="005D60BB"/>
    <w:rsid w:val="005E6B68"/>
    <w:rsid w:val="005F2846"/>
    <w:rsid w:val="00602E44"/>
    <w:rsid w:val="00603FE6"/>
    <w:rsid w:val="00615814"/>
    <w:rsid w:val="006637C2"/>
    <w:rsid w:val="0067245E"/>
    <w:rsid w:val="006747E0"/>
    <w:rsid w:val="00675009"/>
    <w:rsid w:val="00682FD4"/>
    <w:rsid w:val="00683759"/>
    <w:rsid w:val="006A40EB"/>
    <w:rsid w:val="006A6D07"/>
    <w:rsid w:val="006C17D5"/>
    <w:rsid w:val="006C1D7B"/>
    <w:rsid w:val="006D7DD0"/>
    <w:rsid w:val="006F4183"/>
    <w:rsid w:val="007013A7"/>
    <w:rsid w:val="00746E51"/>
    <w:rsid w:val="00770516"/>
    <w:rsid w:val="00793231"/>
    <w:rsid w:val="007A4489"/>
    <w:rsid w:val="007B0B58"/>
    <w:rsid w:val="007B39ED"/>
    <w:rsid w:val="007C12B0"/>
    <w:rsid w:val="007C3DD9"/>
    <w:rsid w:val="007D3B35"/>
    <w:rsid w:val="00811F05"/>
    <w:rsid w:val="00844DD1"/>
    <w:rsid w:val="0084517A"/>
    <w:rsid w:val="00846300"/>
    <w:rsid w:val="00847007"/>
    <w:rsid w:val="00854B00"/>
    <w:rsid w:val="00886B91"/>
    <w:rsid w:val="008A2E51"/>
    <w:rsid w:val="008B63E4"/>
    <w:rsid w:val="008D5E60"/>
    <w:rsid w:val="008E0448"/>
    <w:rsid w:val="008F3AA2"/>
    <w:rsid w:val="008F4833"/>
    <w:rsid w:val="00910F95"/>
    <w:rsid w:val="009112C4"/>
    <w:rsid w:val="009178ED"/>
    <w:rsid w:val="00920139"/>
    <w:rsid w:val="00940095"/>
    <w:rsid w:val="009532EE"/>
    <w:rsid w:val="00966B0A"/>
    <w:rsid w:val="00976675"/>
    <w:rsid w:val="00980034"/>
    <w:rsid w:val="0098626D"/>
    <w:rsid w:val="009A366D"/>
    <w:rsid w:val="009B199D"/>
    <w:rsid w:val="009C2C31"/>
    <w:rsid w:val="009C5976"/>
    <w:rsid w:val="009E59A4"/>
    <w:rsid w:val="009F48BC"/>
    <w:rsid w:val="00A06DB2"/>
    <w:rsid w:val="00A11343"/>
    <w:rsid w:val="00A23DE2"/>
    <w:rsid w:val="00A2412B"/>
    <w:rsid w:val="00A45804"/>
    <w:rsid w:val="00A5408F"/>
    <w:rsid w:val="00A54FF3"/>
    <w:rsid w:val="00A56967"/>
    <w:rsid w:val="00A60AEC"/>
    <w:rsid w:val="00A632C0"/>
    <w:rsid w:val="00A644C3"/>
    <w:rsid w:val="00A7125E"/>
    <w:rsid w:val="00A730E5"/>
    <w:rsid w:val="00A774FC"/>
    <w:rsid w:val="00A84D13"/>
    <w:rsid w:val="00A860D4"/>
    <w:rsid w:val="00A903C6"/>
    <w:rsid w:val="00A935AA"/>
    <w:rsid w:val="00AA145D"/>
    <w:rsid w:val="00AA300C"/>
    <w:rsid w:val="00AD1AAA"/>
    <w:rsid w:val="00AF199B"/>
    <w:rsid w:val="00B44CE0"/>
    <w:rsid w:val="00B47196"/>
    <w:rsid w:val="00B51513"/>
    <w:rsid w:val="00B51784"/>
    <w:rsid w:val="00B6238A"/>
    <w:rsid w:val="00B63682"/>
    <w:rsid w:val="00B647F3"/>
    <w:rsid w:val="00B810CF"/>
    <w:rsid w:val="00B83FDC"/>
    <w:rsid w:val="00BB1E5A"/>
    <w:rsid w:val="00BB2AC6"/>
    <w:rsid w:val="00BC6799"/>
    <w:rsid w:val="00BD10E5"/>
    <w:rsid w:val="00BE0A6E"/>
    <w:rsid w:val="00C034FA"/>
    <w:rsid w:val="00C35465"/>
    <w:rsid w:val="00C62DDD"/>
    <w:rsid w:val="00C7093B"/>
    <w:rsid w:val="00C81FC9"/>
    <w:rsid w:val="00C85216"/>
    <w:rsid w:val="00CA77F8"/>
    <w:rsid w:val="00CB78FC"/>
    <w:rsid w:val="00CC2DD8"/>
    <w:rsid w:val="00CC60DC"/>
    <w:rsid w:val="00CE3361"/>
    <w:rsid w:val="00D40A9C"/>
    <w:rsid w:val="00D62D24"/>
    <w:rsid w:val="00DA7A19"/>
    <w:rsid w:val="00DC3F6E"/>
    <w:rsid w:val="00DC69FE"/>
    <w:rsid w:val="00DC7547"/>
    <w:rsid w:val="00DD7B40"/>
    <w:rsid w:val="00DE05FA"/>
    <w:rsid w:val="00E30CEF"/>
    <w:rsid w:val="00E5091F"/>
    <w:rsid w:val="00E63279"/>
    <w:rsid w:val="00E9560B"/>
    <w:rsid w:val="00EB4743"/>
    <w:rsid w:val="00EC4C30"/>
    <w:rsid w:val="00EE0E5C"/>
    <w:rsid w:val="00F03D8C"/>
    <w:rsid w:val="00F075C9"/>
    <w:rsid w:val="00F07BD7"/>
    <w:rsid w:val="00F251EE"/>
    <w:rsid w:val="00F50691"/>
    <w:rsid w:val="00F62AA6"/>
    <w:rsid w:val="00F661CC"/>
    <w:rsid w:val="00F737E8"/>
    <w:rsid w:val="00F8111D"/>
    <w:rsid w:val="00FA022C"/>
    <w:rsid w:val="00FA0415"/>
    <w:rsid w:val="00FB72DC"/>
    <w:rsid w:val="00FF0A60"/>
    <w:rsid w:val="00FF0B10"/>
    <w:rsid w:val="00FF0BB0"/>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D1B36"/>
  <w15:chartTrackingRefBased/>
  <w15:docId w15:val="{26B80488-BD17-410C-9626-8F6FB55A1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P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54B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54B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54B0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54B0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54B0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54B0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54B0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54B0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54B0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4B0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54B0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54B0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54B0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54B00"/>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54B0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54B0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54B0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54B00"/>
    <w:rPr>
      <w:rFonts w:eastAsiaTheme="majorEastAsia" w:cstheme="majorBidi"/>
      <w:color w:val="272727" w:themeColor="text1" w:themeTint="D8"/>
    </w:rPr>
  </w:style>
  <w:style w:type="paragraph" w:styleId="Ttulo">
    <w:name w:val="Title"/>
    <w:basedOn w:val="Normal"/>
    <w:next w:val="Normal"/>
    <w:link w:val="TtuloCar"/>
    <w:uiPriority w:val="10"/>
    <w:qFormat/>
    <w:rsid w:val="00854B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54B0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54B0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54B0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54B00"/>
    <w:pPr>
      <w:spacing w:before="160"/>
      <w:jc w:val="center"/>
    </w:pPr>
    <w:rPr>
      <w:i/>
      <w:iCs/>
      <w:color w:val="404040" w:themeColor="text1" w:themeTint="BF"/>
    </w:rPr>
  </w:style>
  <w:style w:type="character" w:customStyle="1" w:styleId="CitaCar">
    <w:name w:val="Cita Car"/>
    <w:basedOn w:val="Fuentedeprrafopredeter"/>
    <w:link w:val="Cita"/>
    <w:uiPriority w:val="29"/>
    <w:rsid w:val="00854B00"/>
    <w:rPr>
      <w:i/>
      <w:iCs/>
      <w:color w:val="404040" w:themeColor="text1" w:themeTint="BF"/>
    </w:rPr>
  </w:style>
  <w:style w:type="paragraph" w:styleId="Prrafodelista">
    <w:name w:val="List Paragraph"/>
    <w:aliases w:val="Titulo de Fígura,TITULO A,Titulo parrafo,Punto,Párrafo de lista2,Cuadro 2-1,TITULO,Imagen 01.,Párrafo de lista4,Párrafo de lista21,Iz - Párrafo de lista,Sivsa Parrafo,Conclusiones,paul2,List Paragraph,Fundamentacion,Bulleted List,3,Ha"/>
    <w:basedOn w:val="Normal"/>
    <w:link w:val="PrrafodelistaCar"/>
    <w:uiPriority w:val="34"/>
    <w:qFormat/>
    <w:rsid w:val="00854B00"/>
    <w:pPr>
      <w:ind w:left="720"/>
      <w:contextualSpacing/>
    </w:pPr>
  </w:style>
  <w:style w:type="character" w:styleId="nfasisintenso">
    <w:name w:val="Intense Emphasis"/>
    <w:basedOn w:val="Fuentedeprrafopredeter"/>
    <w:uiPriority w:val="21"/>
    <w:qFormat/>
    <w:rsid w:val="00854B00"/>
    <w:rPr>
      <w:i/>
      <w:iCs/>
      <w:color w:val="0F4761" w:themeColor="accent1" w:themeShade="BF"/>
    </w:rPr>
  </w:style>
  <w:style w:type="paragraph" w:styleId="Citadestacada">
    <w:name w:val="Intense Quote"/>
    <w:basedOn w:val="Normal"/>
    <w:next w:val="Normal"/>
    <w:link w:val="CitadestacadaCar"/>
    <w:uiPriority w:val="30"/>
    <w:qFormat/>
    <w:rsid w:val="00854B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54B00"/>
    <w:rPr>
      <w:i/>
      <w:iCs/>
      <w:color w:val="0F4761" w:themeColor="accent1" w:themeShade="BF"/>
    </w:rPr>
  </w:style>
  <w:style w:type="character" w:styleId="Referenciaintensa">
    <w:name w:val="Intense Reference"/>
    <w:basedOn w:val="Fuentedeprrafopredeter"/>
    <w:uiPriority w:val="32"/>
    <w:qFormat/>
    <w:rsid w:val="00854B00"/>
    <w:rPr>
      <w:b/>
      <w:bCs/>
      <w:smallCaps/>
      <w:color w:val="0F4761" w:themeColor="accent1" w:themeShade="BF"/>
      <w:spacing w:val="5"/>
    </w:rPr>
  </w:style>
  <w:style w:type="paragraph" w:customStyle="1" w:styleId="Default">
    <w:name w:val="Default"/>
    <w:rsid w:val="001679E0"/>
    <w:pPr>
      <w:autoSpaceDE w:val="0"/>
      <w:autoSpaceDN w:val="0"/>
      <w:adjustRightInd w:val="0"/>
      <w:spacing w:after="0" w:line="240" w:lineRule="auto"/>
    </w:pPr>
    <w:rPr>
      <w:rFonts w:ascii="Calibri" w:hAnsi="Calibri" w:cs="Calibri"/>
      <w:color w:val="000000"/>
      <w:kern w:val="0"/>
    </w:rPr>
  </w:style>
  <w:style w:type="character" w:customStyle="1" w:styleId="PrrafodelistaCar">
    <w:name w:val="Párrafo de lista Car"/>
    <w:aliases w:val="Titulo de Fígura Car,TITULO A Car,Titulo parrafo Car,Punto Car,Párrafo de lista2 Car,Cuadro 2-1 Car,TITULO Car,Imagen 01. Car,Párrafo de lista4 Car,Párrafo de lista21 Car,Iz - Párrafo de lista Car,Sivsa Parrafo Car,Conclusiones Car"/>
    <w:link w:val="Prrafodelista"/>
    <w:uiPriority w:val="34"/>
    <w:qFormat/>
    <w:locked/>
    <w:rsid w:val="00492BFE"/>
  </w:style>
  <w:style w:type="character" w:styleId="Hipervnculo">
    <w:name w:val="Hyperlink"/>
    <w:basedOn w:val="Fuentedeprrafopredeter"/>
    <w:uiPriority w:val="99"/>
    <w:unhideWhenUsed/>
    <w:rsid w:val="00A644C3"/>
    <w:rPr>
      <w:color w:val="467886" w:themeColor="hyperlink"/>
      <w:u w:val="single"/>
    </w:rPr>
  </w:style>
  <w:style w:type="character" w:styleId="Mencinsinresolver">
    <w:name w:val="Unresolved Mention"/>
    <w:basedOn w:val="Fuentedeprrafopredeter"/>
    <w:uiPriority w:val="99"/>
    <w:semiHidden/>
    <w:unhideWhenUsed/>
    <w:rsid w:val="00A644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207634">
      <w:bodyDiv w:val="1"/>
      <w:marLeft w:val="0"/>
      <w:marRight w:val="0"/>
      <w:marTop w:val="0"/>
      <w:marBottom w:val="0"/>
      <w:divBdr>
        <w:top w:val="none" w:sz="0" w:space="0" w:color="auto"/>
        <w:left w:val="none" w:sz="0" w:space="0" w:color="auto"/>
        <w:bottom w:val="none" w:sz="0" w:space="0" w:color="auto"/>
        <w:right w:val="none" w:sz="0" w:space="0" w:color="auto"/>
      </w:divBdr>
    </w:div>
    <w:div w:id="242758351">
      <w:bodyDiv w:val="1"/>
      <w:marLeft w:val="0"/>
      <w:marRight w:val="0"/>
      <w:marTop w:val="0"/>
      <w:marBottom w:val="0"/>
      <w:divBdr>
        <w:top w:val="none" w:sz="0" w:space="0" w:color="auto"/>
        <w:left w:val="none" w:sz="0" w:space="0" w:color="auto"/>
        <w:bottom w:val="none" w:sz="0" w:space="0" w:color="auto"/>
        <w:right w:val="none" w:sz="0" w:space="0" w:color="auto"/>
      </w:divBdr>
    </w:div>
    <w:div w:id="641497932">
      <w:bodyDiv w:val="1"/>
      <w:marLeft w:val="0"/>
      <w:marRight w:val="0"/>
      <w:marTop w:val="0"/>
      <w:marBottom w:val="0"/>
      <w:divBdr>
        <w:top w:val="none" w:sz="0" w:space="0" w:color="auto"/>
        <w:left w:val="none" w:sz="0" w:space="0" w:color="auto"/>
        <w:bottom w:val="none" w:sz="0" w:space="0" w:color="auto"/>
        <w:right w:val="none" w:sz="0" w:space="0" w:color="auto"/>
      </w:divBdr>
    </w:div>
    <w:div w:id="799567899">
      <w:bodyDiv w:val="1"/>
      <w:marLeft w:val="0"/>
      <w:marRight w:val="0"/>
      <w:marTop w:val="0"/>
      <w:marBottom w:val="0"/>
      <w:divBdr>
        <w:top w:val="none" w:sz="0" w:space="0" w:color="auto"/>
        <w:left w:val="none" w:sz="0" w:space="0" w:color="auto"/>
        <w:bottom w:val="none" w:sz="0" w:space="0" w:color="auto"/>
        <w:right w:val="none" w:sz="0" w:space="0" w:color="auto"/>
      </w:divBdr>
    </w:div>
    <w:div w:id="814378340">
      <w:bodyDiv w:val="1"/>
      <w:marLeft w:val="0"/>
      <w:marRight w:val="0"/>
      <w:marTop w:val="0"/>
      <w:marBottom w:val="0"/>
      <w:divBdr>
        <w:top w:val="none" w:sz="0" w:space="0" w:color="auto"/>
        <w:left w:val="none" w:sz="0" w:space="0" w:color="auto"/>
        <w:bottom w:val="none" w:sz="0" w:space="0" w:color="auto"/>
        <w:right w:val="none" w:sz="0" w:space="0" w:color="auto"/>
      </w:divBdr>
    </w:div>
    <w:div w:id="844436176">
      <w:bodyDiv w:val="1"/>
      <w:marLeft w:val="0"/>
      <w:marRight w:val="0"/>
      <w:marTop w:val="0"/>
      <w:marBottom w:val="0"/>
      <w:divBdr>
        <w:top w:val="none" w:sz="0" w:space="0" w:color="auto"/>
        <w:left w:val="none" w:sz="0" w:space="0" w:color="auto"/>
        <w:bottom w:val="none" w:sz="0" w:space="0" w:color="auto"/>
        <w:right w:val="none" w:sz="0" w:space="0" w:color="auto"/>
      </w:divBdr>
    </w:div>
    <w:div w:id="1159493475">
      <w:bodyDiv w:val="1"/>
      <w:marLeft w:val="0"/>
      <w:marRight w:val="0"/>
      <w:marTop w:val="0"/>
      <w:marBottom w:val="0"/>
      <w:divBdr>
        <w:top w:val="none" w:sz="0" w:space="0" w:color="auto"/>
        <w:left w:val="none" w:sz="0" w:space="0" w:color="auto"/>
        <w:bottom w:val="none" w:sz="0" w:space="0" w:color="auto"/>
        <w:right w:val="none" w:sz="0" w:space="0" w:color="auto"/>
      </w:divBdr>
    </w:div>
    <w:div w:id="122371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20C47-2D87-484A-B9E9-EAC45F703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Pages>
  <Words>2690</Words>
  <Characters>14796</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Yuliana Martha Zanabria Salas</dc:creator>
  <cp:keywords/>
  <dc:description/>
  <cp:lastModifiedBy>Carmen Muñiz</cp:lastModifiedBy>
  <cp:revision>12</cp:revision>
  <dcterms:created xsi:type="dcterms:W3CDTF">2026-05-21T16:04:00Z</dcterms:created>
  <dcterms:modified xsi:type="dcterms:W3CDTF">2026-05-21T18:26:00Z</dcterms:modified>
</cp:coreProperties>
</file>